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3E58F52B">
      <w:pPr>
        <w:jc w:val="center"/>
      </w:pPr>
      <w:r>
        <w:rPr>
          <w:rFonts w:hint="eastAsia"/>
          <w:sz w:val="36"/>
        </w:rPr>
        <w:t>技术指标供应商确认表</w:t>
      </w:r>
    </w:p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105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5105" w:type="dxa"/>
            <w:vAlign w:val="center"/>
          </w:tcPr>
          <w:p w14:paraId="258D475E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(无偏离/正偏离/负偏离)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0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3B511">
            <w:pPr>
              <w:widowControl/>
              <w:spacing w:line="240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五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轴电控位移台</w:t>
            </w:r>
          </w:p>
        </w:tc>
        <w:tc>
          <w:tcPr>
            <w:tcW w:w="5105" w:type="dxa"/>
            <w:vAlign w:val="center"/>
          </w:tcPr>
          <w:p w14:paraId="2B731BFB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行程：XY轴≥1</w:t>
            </w:r>
            <w:r>
              <w:rPr>
                <w:color w:val="000000"/>
                <w:sz w:val="24"/>
                <w:szCs w:val="24"/>
              </w:rPr>
              <w:t xml:space="preserve">0 </w:t>
            </w:r>
            <w:r>
              <w:rPr>
                <w:rFonts w:hint="eastAsia"/>
                <w:color w:val="000000"/>
                <w:sz w:val="24"/>
                <w:szCs w:val="24"/>
              </w:rPr>
              <w:t>mm，Z轴≥5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mm</w:t>
            </w:r>
          </w:p>
          <w:p w14:paraId="1EB87E45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偏摆角度范围：± </w:t>
            </w: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rFonts w:hint="eastAsia"/>
                <w:color w:val="000000"/>
                <w:sz w:val="24"/>
                <w:szCs w:val="24"/>
              </w:rPr>
              <w:t>°</w:t>
            </w:r>
          </w:p>
          <w:p w14:paraId="0F2C91EB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闭环分辨率：＜0.5</w:t>
            </w:r>
            <w:r>
              <w:rPr>
                <w:color w:val="000000"/>
                <w:sz w:val="24"/>
                <w:szCs w:val="24"/>
              </w:rPr>
              <w:t xml:space="preserve"> μm</w:t>
            </w:r>
          </w:p>
          <w:p w14:paraId="0BAFFEFA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重复定位精度：平移 ≤0</w:t>
            </w:r>
            <w:r>
              <w:rPr>
                <w:color w:val="000000"/>
                <w:sz w:val="24"/>
                <w:szCs w:val="24"/>
              </w:rPr>
              <w:t>.5 μm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，旋转≤ </w:t>
            </w: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rFonts w:hint="eastAsia"/>
                <w:color w:val="000000"/>
                <w:sz w:val="24"/>
                <w:szCs w:val="24"/>
              </w:rPr>
              <w:t>°</w:t>
            </w:r>
          </w:p>
          <w:p w14:paraId="3E48EB7B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真空兼容：达到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hint="eastAsia"/>
                <w:color w:val="000000"/>
                <w:sz w:val="24"/>
                <w:szCs w:val="24"/>
              </w:rPr>
              <w:t>e-</w:t>
            </w:r>
            <w:r>
              <w:rPr>
                <w:color w:val="000000"/>
                <w:sz w:val="24"/>
                <w:szCs w:val="24"/>
              </w:rPr>
              <w:t xml:space="preserve">7 </w:t>
            </w:r>
            <w:r>
              <w:rPr>
                <w:rFonts w:hint="eastAsia"/>
                <w:color w:val="000000"/>
                <w:sz w:val="24"/>
                <w:szCs w:val="24"/>
              </w:rPr>
              <w:t>mbar</w:t>
            </w:r>
          </w:p>
          <w:p w14:paraId="5EC073A5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整体占用空间：X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≤ 7</w:t>
            </w:r>
            <w:r>
              <w:rPr>
                <w:color w:val="000000"/>
                <w:sz w:val="24"/>
                <w:szCs w:val="24"/>
              </w:rPr>
              <w:t xml:space="preserve">0 </w:t>
            </w:r>
            <w:r>
              <w:rPr>
                <w:rFonts w:hint="eastAsia"/>
                <w:color w:val="000000"/>
                <w:sz w:val="24"/>
                <w:szCs w:val="24"/>
              </w:rPr>
              <w:t>mm，Y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≤ </w:t>
            </w:r>
            <w:r>
              <w:rPr>
                <w:color w:val="000000"/>
                <w:sz w:val="24"/>
                <w:szCs w:val="24"/>
              </w:rPr>
              <w:t xml:space="preserve">200 </w:t>
            </w:r>
            <w:r>
              <w:rPr>
                <w:rFonts w:hint="eastAsia"/>
                <w:color w:val="000000"/>
                <w:sz w:val="24"/>
                <w:szCs w:val="24"/>
              </w:rPr>
              <w:t>mm，Z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≤1</w:t>
            </w:r>
            <w:r>
              <w:rPr>
                <w:color w:val="000000"/>
                <w:sz w:val="24"/>
                <w:szCs w:val="24"/>
              </w:rPr>
              <w:t xml:space="preserve">30 </w:t>
            </w:r>
            <w:r>
              <w:rPr>
                <w:rFonts w:hint="eastAsia"/>
                <w:color w:val="000000"/>
                <w:sz w:val="24"/>
                <w:szCs w:val="24"/>
              </w:rPr>
              <w:t>mm</w:t>
            </w:r>
          </w:p>
          <w:p w14:paraId="5A5855A6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水平负载：≥1</w:t>
            </w:r>
            <w:r>
              <w:rPr>
                <w:color w:val="000000"/>
                <w:sz w:val="24"/>
                <w:szCs w:val="24"/>
              </w:rPr>
              <w:t xml:space="preserve">.4 </w:t>
            </w:r>
            <w:r>
              <w:rPr>
                <w:rFonts w:hint="eastAsia"/>
                <w:color w:val="000000"/>
                <w:sz w:val="24"/>
                <w:szCs w:val="24"/>
              </w:rPr>
              <w:t>kg</w:t>
            </w:r>
          </w:p>
          <w:p w14:paraId="4735C393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电学接口：匹配lemo</w:t>
            </w:r>
            <w:r>
              <w:rPr>
                <w:color w:val="000000"/>
                <w:sz w:val="24"/>
                <w:szCs w:val="24"/>
              </w:rPr>
              <w:t>14</w:t>
            </w:r>
            <w:r>
              <w:rPr>
                <w:rFonts w:hint="eastAsia"/>
                <w:color w:val="000000"/>
                <w:sz w:val="24"/>
                <w:szCs w:val="24"/>
              </w:rPr>
              <w:t>规格接口</w:t>
            </w:r>
          </w:p>
          <w:p w14:paraId="597A949D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控制器：自带控制软件，兼容epcis通讯，支持二次开发，提供epics控制教程及技术支持，网口通讯</w:t>
            </w:r>
          </w:p>
          <w:p w14:paraId="020E7461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数量：1个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商务条款</w:t>
            </w:r>
          </w:p>
        </w:tc>
        <w:tc>
          <w:tcPr>
            <w:tcW w:w="5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51FDEA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交货期：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合同签订后3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个月内</w:t>
            </w:r>
          </w:p>
          <w:p w14:paraId="679541D8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交付进度：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一次性交付</w:t>
            </w:r>
          </w:p>
          <w:p w14:paraId="73EECEAF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付款方式：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甲方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预付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合同总金额的5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0%，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货到甲方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验收合格后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支付尾款</w:t>
            </w:r>
          </w:p>
          <w:p w14:paraId="1CF23CB7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提供出厂检测报告，需要包含行程：XY≥±5 mm，Z≥±2.5 mm；偏摆角：±3°；闭环分辨率：＜0.5 μm；重复定位精度：≤0.5 μm；真空兼容：达到5e-7 mbar；水平负载：≥1.4 kg。控制器：自带控制软件，兼容epcis通讯，支持二次开发，提供epics控制教程及技术支持，网口通讯</w:t>
            </w:r>
          </w:p>
          <w:p w14:paraId="5C5750BB">
            <w:pPr>
              <w:tabs>
                <w:tab w:val="left" w:pos="6915"/>
              </w:tabs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保修及售后服务：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质保期一年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609B9992">
      <w:pPr>
        <w:ind w:right="840"/>
        <w:jc w:val="right"/>
        <w:rPr>
          <w:rFonts w:hint="eastAsia" w:ascii="宋体" w:hAnsi="宋体" w:eastAsia="宋体" w:cs="宋体"/>
          <w:sz w:val="24"/>
          <w:szCs w:val="24"/>
        </w:rPr>
      </w:pPr>
    </w:p>
    <w:p w14:paraId="6B36AD4F">
      <w:pPr>
        <w:ind w:right="840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公司名称（盖章）：</w:t>
      </w:r>
    </w:p>
    <w:p w14:paraId="2640FED2">
      <w:pPr>
        <w:ind w:right="840"/>
        <w:jc w:val="right"/>
      </w:pPr>
      <w:r>
        <w:rPr>
          <w:rFonts w:hint="eastAsia" w:ascii="宋体" w:hAnsi="宋体" w:eastAsia="宋体" w:cs="宋体"/>
          <w:sz w:val="24"/>
          <w:szCs w:val="24"/>
        </w:rPr>
        <w:t xml:space="preserve">                        日期：</w:t>
      </w:r>
    </w:p>
    <w:p w14:paraId="714F3B1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723639"/>
    <w:multiLevelType w:val="multilevel"/>
    <w:tmpl w:val="4A72363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CC51E6"/>
    <w:rsid w:val="5DCC5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2026-01-23T03:15:00Z</dcterms:created>
  <dc:creator>DELL</dc:creator>
  <cp:lastModifiedBy>DELL</cp:lastModifiedBy>
  <dcterms:modified xsi:type="dcterms:W3CDTF">2026-01-23T03:17:14Z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63D3FEF6A0BE4874A0EC12CD6C48B3C2_11</vt:lpwstr>
  </property>
  <property fmtid="{D5CDD505-2E9C-101B-9397-08002B2CF9AE}" pid="4" name="KSOTemplateDocerSaveRecord">
    <vt:lpwstr>eyJoZGlkIjoiN2RmNGQ2MDc0ZGFiNmIyNjNmMmJiNzcxMzg1OWQzY2YifQ==</vt:lpwstr>
  </property>
</Properties>
</file>