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/>
                <w:bCs/>
                <w:szCs w:val="21"/>
                <w:shd w:val="clear" w:color="auto" w:fill="FFFFFF"/>
              </w:rPr>
              <w:t>软X射线面探测器</w:t>
            </w:r>
            <w:bookmarkStart w:id="0" w:name="_GoBack"/>
            <w:bookmarkEnd w:id="0"/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C1839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ascii="Times New Roman" w:hAnsi="Times New Roman" w:eastAsia="仿宋"/>
                <w:color w:val="1F2329"/>
                <w:sz w:val="24"/>
                <w:szCs w:val="24"/>
              </w:rPr>
            </w:pP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工作真空度≤</w:t>
            </w:r>
            <w:r>
              <w:rPr>
                <w:rFonts w:hint="eastAsia" w:eastAsia="仿宋"/>
                <w:color w:val="1F232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5×10⁻⁷ Pa（5×10⁻⁹ mbar），工作能量范围覆盖 100 eV-1000 eV</w:t>
            </w:r>
          </w:p>
          <w:p w14:paraId="238E1E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firstLine="0" w:firstLineChars="0"/>
              <w:jc w:val="left"/>
              <w:rPr>
                <w:rFonts w:ascii="Times New Roman" w:hAnsi="Times New Roman" w:eastAsia="仿宋"/>
                <w:color w:val="1F2329"/>
                <w:sz w:val="24"/>
                <w:szCs w:val="24"/>
              </w:rPr>
            </w:pP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芯片类型为无抗反射镀膜背照式 sCMOS，像元尺寸≤</w:t>
            </w:r>
            <w:r>
              <w:rPr>
                <w:rFonts w:hint="eastAsia" w:eastAsia="仿宋"/>
                <w:color w:val="1F232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6.5 μm，分辨率 2048×2048，量子效率≥</w:t>
            </w:r>
            <w:r>
              <w:rPr>
                <w:rFonts w:hint="eastAsia" w:eastAsia="仿宋"/>
                <w:color w:val="1F232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90%（100 eV-1000 eV）</w:t>
            </w:r>
          </w:p>
          <w:p w14:paraId="77E52C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firstLine="0" w:firstLineChars="0"/>
              <w:jc w:val="left"/>
              <w:rPr>
                <w:rFonts w:ascii="Times New Roman" w:hAnsi="Times New Roman" w:eastAsia="仿宋"/>
                <w:color w:val="1F2329"/>
                <w:sz w:val="24"/>
                <w:szCs w:val="24"/>
              </w:rPr>
            </w:pP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帧率≥</w:t>
            </w:r>
            <w:r>
              <w:rPr>
                <w:rFonts w:hint="eastAsia" w:eastAsia="仿宋"/>
                <w:color w:val="1F232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20 fps，动态范围≥85dB，满阱容量≥</w:t>
            </w:r>
            <w:r>
              <w:rPr>
                <w:rFonts w:hint="eastAsia" w:eastAsia="仿宋"/>
                <w:color w:val="1F232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35 ke⁻，读出噪声≤</w:t>
            </w:r>
            <w:r>
              <w:rPr>
                <w:rFonts w:hint="eastAsia" w:eastAsia="仿宋"/>
                <w:color w:val="1F232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2 e⁻，暗电流≤</w:t>
            </w:r>
            <w:r>
              <w:rPr>
                <w:rFonts w:hint="eastAsia" w:eastAsia="仿宋"/>
                <w:color w:val="1F232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1 e-/pixels/s</w:t>
            </w:r>
          </w:p>
          <w:p w14:paraId="17AE8C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firstLine="0" w:firstLineChars="0"/>
              <w:jc w:val="left"/>
              <w:rPr>
                <w:rFonts w:ascii="Times New Roman" w:hAnsi="Times New Roman" w:eastAsia="仿宋"/>
                <w:color w:val="1F2329"/>
                <w:sz w:val="24"/>
                <w:szCs w:val="24"/>
              </w:rPr>
            </w:pP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制冷方式：风冷</w:t>
            </w:r>
          </w:p>
          <w:p w14:paraId="339A09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firstLine="0" w:firstLineChars="0"/>
              <w:jc w:val="left"/>
              <w:rPr>
                <w:rFonts w:ascii="Times New Roman" w:hAnsi="Times New Roman" w:eastAsia="仿宋"/>
                <w:color w:val="1F2329"/>
                <w:sz w:val="24"/>
                <w:szCs w:val="24"/>
              </w:rPr>
            </w:pP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安装法兰规格：DN100CF</w:t>
            </w:r>
          </w:p>
          <w:p w14:paraId="3891D05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firstLine="0" w:firstLineChars="0"/>
              <w:jc w:val="left"/>
              <w:rPr>
                <w:rFonts w:ascii="Times New Roman" w:hAnsi="Times New Roman" w:eastAsia="仿宋"/>
                <w:color w:val="1F2329"/>
                <w:sz w:val="24"/>
                <w:szCs w:val="24"/>
              </w:rPr>
            </w:pP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软件开发支持：LabVIEW、EPICS</w:t>
            </w:r>
          </w:p>
          <w:p w14:paraId="35352B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firstLine="0" w:firstLineChars="0"/>
              <w:jc w:val="left"/>
              <w:rPr>
                <w:rFonts w:ascii="Times New Roman" w:hAnsi="Times New Roman" w:eastAsia="仿宋"/>
                <w:color w:val="1F2329"/>
                <w:sz w:val="24"/>
                <w:szCs w:val="24"/>
              </w:rPr>
            </w:pP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可见光滤光膜：直径≥</w:t>
            </w:r>
            <w:r>
              <w:rPr>
                <w:rFonts w:hint="eastAsia" w:eastAsia="仿宋"/>
                <w:color w:val="1F232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10 mm，铝箔材质，超高真空兼容</w:t>
            </w:r>
          </w:p>
          <w:p w14:paraId="357DE2B9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Times New Roman" w:hAnsi="Times New Roman" w:eastAsia="仿宋"/>
                <w:color w:val="1F2329"/>
                <w:sz w:val="24"/>
                <w:szCs w:val="24"/>
              </w:rPr>
            </w:pPr>
            <w:r>
              <w:rPr>
                <w:rFonts w:ascii="Times New Roman" w:hAnsi="Times New Roman" w:eastAsia="仿宋"/>
                <w:color w:val="1F2329"/>
                <w:sz w:val="24"/>
                <w:szCs w:val="24"/>
              </w:rPr>
              <w:t>配件和备件要求：相机采购包含数据传输线缆 2 根、采集卡 1 张、可见光滤光膜 2 张</w:t>
            </w:r>
          </w:p>
          <w:p w14:paraId="4D2CA6D8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hint="default" w:ascii="Times New Roman" w:hAnsi="Times New Roman" w:eastAsia="仿宋"/>
                <w:color w:val="1F2329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/>
                <w:b/>
                <w:szCs w:val="21"/>
                <w:vertAlign w:val="baseline"/>
                <w:lang w:val="en-US" w:eastAsia="zh-CN"/>
              </w:rPr>
              <w:t>数量</w:t>
            </w:r>
            <w:r>
              <w:rPr>
                <w:rFonts w:hint="eastAsia" w:eastAsia="仿宋"/>
                <w:b/>
                <w:szCs w:val="21"/>
                <w:vertAlign w:val="baseline"/>
                <w:lang w:val="en-US" w:eastAsia="zh-CN"/>
              </w:rPr>
              <w:t>：1套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hint="eastAsia" w:ascii="Times New Roman" w:hAnsi="Times New Roman" w:eastAsia="仿宋"/>
                <w:b/>
                <w:szCs w:val="21"/>
                <w:lang w:val="en-US" w:eastAsia="zh-CN"/>
              </w:rPr>
            </w:pPr>
            <w:r>
              <w:rPr>
                <w:rFonts w:ascii="Times New Roman" w:hAnsi="Times New Roman" w:eastAsia="仿宋"/>
                <w:b/>
                <w:szCs w:val="21"/>
              </w:rPr>
              <w:t>交货期</w:t>
            </w:r>
            <w:r>
              <w:rPr>
                <w:rFonts w:hint="eastAsia" w:ascii="Times New Roman" w:hAnsi="Times New Roman" w:eastAsia="仿宋"/>
                <w:b/>
                <w:szCs w:val="21"/>
              </w:rPr>
              <w:t>：</w:t>
            </w:r>
            <w:r>
              <w:rPr>
                <w:rFonts w:hint="eastAsia" w:ascii="Times New Roman" w:hAnsi="Times New Roman" w:eastAsia="仿宋"/>
                <w:bCs/>
                <w:szCs w:val="21"/>
              </w:rPr>
              <w:t>合同签订后6个月</w:t>
            </w:r>
            <w:r>
              <w:rPr>
                <w:rFonts w:hint="eastAsia" w:eastAsia="仿宋"/>
                <w:bCs/>
                <w:szCs w:val="21"/>
                <w:lang w:val="en-US" w:eastAsia="zh-CN"/>
              </w:rPr>
              <w:t>内交付</w:t>
            </w:r>
          </w:p>
          <w:p w14:paraId="4861F634">
            <w:pPr>
              <w:tabs>
                <w:tab w:val="left" w:pos="6915"/>
              </w:tabs>
              <w:jc w:val="left"/>
              <w:rPr>
                <w:rFonts w:ascii="Times New Roman" w:hAnsi="Times New Roman" w:eastAsia="仿宋"/>
                <w:b/>
                <w:szCs w:val="21"/>
              </w:rPr>
            </w:pPr>
            <w:r>
              <w:rPr>
                <w:rFonts w:ascii="Times New Roman" w:hAnsi="Times New Roman" w:eastAsia="仿宋"/>
                <w:b/>
                <w:szCs w:val="21"/>
              </w:rPr>
              <w:t>交付进度</w:t>
            </w:r>
            <w:r>
              <w:rPr>
                <w:rFonts w:hint="eastAsia" w:ascii="Times New Roman" w:hAnsi="Times New Roman" w:eastAsia="仿宋"/>
                <w:b/>
                <w:szCs w:val="21"/>
              </w:rPr>
              <w:t>：</w:t>
            </w:r>
            <w:r>
              <w:rPr>
                <w:rFonts w:hint="eastAsia" w:ascii="Times New Roman" w:hAnsi="Times New Roman" w:eastAsia="仿宋"/>
                <w:bCs/>
                <w:szCs w:val="21"/>
              </w:rPr>
              <w:t>一次性交付。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Times New Roman" w:hAnsi="Times New Roman" w:eastAsia="仿宋"/>
                <w:b/>
                <w:szCs w:val="21"/>
              </w:rPr>
            </w:pPr>
            <w:r>
              <w:rPr>
                <w:rFonts w:ascii="Times New Roman" w:hAnsi="Times New Roman" w:eastAsia="仿宋"/>
                <w:b/>
                <w:szCs w:val="21"/>
              </w:rPr>
              <w:t>付款方式</w:t>
            </w:r>
            <w:r>
              <w:rPr>
                <w:rFonts w:hint="eastAsia" w:ascii="Times New Roman" w:hAnsi="Times New Roman" w:eastAsia="仿宋"/>
                <w:b/>
                <w:szCs w:val="21"/>
              </w:rPr>
              <w:t>：</w:t>
            </w:r>
            <w:r>
              <w:rPr>
                <w:rFonts w:hint="eastAsia" w:ascii="Times New Roman" w:hAnsi="Times New Roman" w:eastAsia="仿宋"/>
                <w:szCs w:val="21"/>
              </w:rPr>
              <w:t>合同签订后支付合同总额的30%，货到验收合格后支付尾款</w:t>
            </w:r>
          </w:p>
          <w:p w14:paraId="0995B42F">
            <w:pPr>
              <w:tabs>
                <w:tab w:val="left" w:pos="6915"/>
              </w:tabs>
              <w:jc w:val="left"/>
              <w:rPr>
                <w:rFonts w:ascii="Times New Roman" w:hAnsi="Times New Roman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b/>
                <w:szCs w:val="21"/>
              </w:rPr>
              <w:t>验收指标及验收要求：</w:t>
            </w:r>
            <w:r>
              <w:rPr>
                <w:rFonts w:hint="eastAsia" w:ascii="Times New Roman" w:hAnsi="Times New Roman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以厂家的出厂测试报告或第三方检测报告为准。</w:t>
            </w:r>
          </w:p>
          <w:p w14:paraId="00378417">
            <w:pPr>
              <w:tabs>
                <w:tab w:val="left" w:pos="6915"/>
              </w:tabs>
              <w:jc w:val="left"/>
              <w:rPr>
                <w:rFonts w:ascii="Times New Roman" w:hAnsi="Times New Roman" w:eastAsia="仿宋"/>
                <w:b/>
                <w:szCs w:val="21"/>
              </w:rPr>
            </w:pPr>
            <w:r>
              <w:rPr>
                <w:rFonts w:hint="eastAsia" w:ascii="Times New Roman" w:hAnsi="Times New Roman" w:eastAsia="仿宋"/>
                <w:b/>
                <w:szCs w:val="21"/>
              </w:rPr>
              <w:t>档案要求：</w:t>
            </w:r>
            <w:r>
              <w:rPr>
                <w:rFonts w:hint="eastAsia" w:ascii="Times New Roman" w:hAnsi="Times New Roman" w:eastAsia="仿宋"/>
                <w:bCs/>
                <w:szCs w:val="21"/>
              </w:rPr>
              <w:t>提供出厂测试报告。</w:t>
            </w:r>
          </w:p>
          <w:p w14:paraId="0B754D07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"/>
                <w:b/>
                <w:szCs w:val="21"/>
              </w:rPr>
              <w:t>保修</w:t>
            </w:r>
            <w:r>
              <w:rPr>
                <w:rFonts w:ascii="Times New Roman" w:hAnsi="Times New Roman" w:eastAsia="仿宋"/>
                <w:b/>
                <w:szCs w:val="21"/>
              </w:rPr>
              <w:t>及售后服务</w:t>
            </w:r>
            <w:r>
              <w:rPr>
                <w:rFonts w:hint="eastAsia" w:ascii="Times New Roman" w:hAnsi="Times New Roman" w:eastAsia="仿宋"/>
                <w:b/>
                <w:szCs w:val="21"/>
              </w:rPr>
              <w:t>：</w:t>
            </w:r>
            <w:r>
              <w:rPr>
                <w:rFonts w:hint="eastAsia" w:ascii="Times New Roman" w:hAnsi="Times New Roman" w:eastAsia="仿宋"/>
                <w:bCs/>
                <w:szCs w:val="21"/>
              </w:rPr>
              <w:t>该采购项目验收通过后，质保期</w:t>
            </w:r>
            <w:r>
              <w:rPr>
                <w:rFonts w:hint="eastAsia" w:eastAsia="仿宋"/>
                <w:bCs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/>
                <w:bCs/>
                <w:szCs w:val="21"/>
              </w:rPr>
              <w:t>年。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BE2061"/>
    <w:multiLevelType w:val="singleLevel"/>
    <w:tmpl w:val="2CBE206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21D5FD9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2026-10-30T07:57:24Z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