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t>实验站真空自动化控制系统</w:t>
            </w: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49184680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192" w:lineRule="auto"/>
              <w:ind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数量：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套（计量线站与散射线站各一套）</w:t>
            </w:r>
          </w:p>
          <w:p w14:paraId="0524E44E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192" w:lineRule="auto"/>
              <w:ind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计量线站技术要求：</w:t>
            </w:r>
          </w:p>
          <w:p w14:paraId="1AB1C9E8">
            <w:pPr>
              <w:pStyle w:val="5"/>
              <w:tabs>
                <w:tab w:val="left" w:pos="6915"/>
              </w:tabs>
              <w:spacing w:line="192" w:lineRule="auto"/>
              <w:ind w:left="360" w:leftChars="0" w:firstLine="0"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（1）加装一套CF150低温泵（仅冷头，利用现有压缩机实现1拖2）；</w:t>
            </w:r>
          </w:p>
          <w:p w14:paraId="4B56A16B">
            <w:pPr>
              <w:pStyle w:val="5"/>
              <w:tabs>
                <w:tab w:val="left" w:pos="6915"/>
              </w:tabs>
              <w:spacing w:line="192" w:lineRule="auto"/>
              <w:ind w:left="360" w:leftChars="0" w:firstLine="0"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（2）加装3台CF150气动插板阀；</w:t>
            </w:r>
          </w:p>
          <w:p w14:paraId="6B5D560F">
            <w:pPr>
              <w:pStyle w:val="5"/>
              <w:tabs>
                <w:tab w:val="left" w:pos="6915"/>
              </w:tabs>
              <w:spacing w:line="192" w:lineRule="auto"/>
              <w:ind w:left="360" w:leftChars="0" w:firstLine="0"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（3）加装手动角阀2个、气动角阀4个；</w:t>
            </w:r>
          </w:p>
          <w:p w14:paraId="1EA30B17">
            <w:pPr>
              <w:pStyle w:val="5"/>
              <w:tabs>
                <w:tab w:val="left" w:pos="6915"/>
              </w:tabs>
              <w:spacing w:line="192" w:lineRule="auto"/>
              <w:ind w:left="360" w:leftChars="0" w:firstLine="0"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（4）加装薄膜复合规1只、流量计1台；</w:t>
            </w:r>
          </w:p>
          <w:p w14:paraId="41BF2141">
            <w:pPr>
              <w:pStyle w:val="5"/>
              <w:tabs>
                <w:tab w:val="left" w:pos="6915"/>
              </w:tabs>
              <w:spacing w:line="192" w:lineRule="auto"/>
              <w:ind w:left="360" w:leftChars="0" w:firstLine="0"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（5）加装控制柜1套，包含PLC硬件，带有触摸式操作屏，界面有当前真空与设备状态显示；</w:t>
            </w:r>
          </w:p>
          <w:p w14:paraId="77CDDB96">
            <w:pPr>
              <w:pStyle w:val="5"/>
              <w:tabs>
                <w:tab w:val="left" w:pos="6915"/>
              </w:tabs>
              <w:spacing w:line="192" w:lineRule="auto"/>
              <w:ind w:left="360" w:leftChars="0" w:firstLine="0"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（6）新购置的低温泵、插板阀、角阀以及现有的干泵、分子泵、真空规做自动化控制，实现一键抽真空或破真空，能够以正确顺序启动或关闭泵与阀门，且具备异常状态停机报警功能； 现有设备如下：①EDWARDS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nXR50i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罗茨泵 两台；②EDWARDS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nEXT730D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分子泵 两台；③安捷伦 IMG-100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冷规+XGS600真空计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一套。</w:t>
            </w:r>
          </w:p>
          <w:p w14:paraId="23865589">
            <w:pPr>
              <w:pStyle w:val="5"/>
              <w:tabs>
                <w:tab w:val="left" w:pos="6915"/>
              </w:tabs>
              <w:spacing w:line="192" w:lineRule="auto"/>
              <w:ind w:left="360" w:leftChars="0" w:firstLine="0"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（7）抽破真空速率控制，提供快速（&gt;110Pa/s）和慢速（&lt;40Pa/s）两个通道；</w:t>
            </w:r>
          </w:p>
          <w:p w14:paraId="3A5467C8">
            <w:pPr>
              <w:pStyle w:val="5"/>
              <w:tabs>
                <w:tab w:val="left" w:pos="6915"/>
              </w:tabs>
              <w:spacing w:line="192" w:lineRule="auto"/>
              <w:ind w:left="360" w:leftChars="0" w:firstLine="0"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（8）采用氮气瓶破空，加装气体过滤器一套（0.01um）。</w:t>
            </w:r>
          </w:p>
          <w:p w14:paraId="214E53BF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192" w:lineRule="auto"/>
              <w:ind w:left="0" w:leftChars="0"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散射线站技术要求：</w:t>
            </w:r>
          </w:p>
          <w:p w14:paraId="2F507EA2">
            <w:pPr>
              <w:pStyle w:val="5"/>
              <w:tabs>
                <w:tab w:val="left" w:pos="6915"/>
              </w:tabs>
              <w:spacing w:line="192" w:lineRule="auto"/>
              <w:ind w:left="360" w:leftChars="0" w:firstLine="0"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（1）加装手动角阀1个、气动角阀4个；</w:t>
            </w:r>
          </w:p>
          <w:p w14:paraId="0F5E1FA2">
            <w:pPr>
              <w:pStyle w:val="5"/>
              <w:tabs>
                <w:tab w:val="left" w:pos="6915"/>
              </w:tabs>
              <w:spacing w:line="192" w:lineRule="auto"/>
              <w:ind w:left="360" w:leftChars="0" w:firstLine="0"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（2）加装薄膜复合规1只、流量计1台；</w:t>
            </w:r>
          </w:p>
          <w:p w14:paraId="088FB87A">
            <w:pPr>
              <w:pStyle w:val="5"/>
              <w:tabs>
                <w:tab w:val="left" w:pos="6915"/>
              </w:tabs>
              <w:spacing w:line="192" w:lineRule="auto"/>
              <w:ind w:left="360" w:leftChars="0" w:firstLine="0"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（3）加装控制柜1套，包含PLC硬件，带有触摸式操作屏，界面有当前真空与设备状态显示；</w:t>
            </w:r>
          </w:p>
          <w:p w14:paraId="526DD741">
            <w:pPr>
              <w:pStyle w:val="5"/>
              <w:tabs>
                <w:tab w:val="left" w:pos="6915"/>
              </w:tabs>
              <w:spacing w:line="192" w:lineRule="auto"/>
              <w:ind w:left="360" w:leftChars="0" w:firstLine="0"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（4）新购入的气动角阀、流量计与现有机械泵、分子泵、插板阀、真空规做自动化控制，实现一键抽真空或破真空，能够以正确顺序启动或关闭泵与阀门，且具备异常状态停机报警功能；现有设备如下：①EDWARDS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nXR40i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罗茨泵 1台；②EDWARDS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nEXT1230H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分子泵 1台；③EDWARDS WRG-S 14.5-36v 2W 全量程规 1个；④VAT CF200气动插板阀 10844-CE44-0005 1个</w:t>
            </w:r>
          </w:p>
          <w:p w14:paraId="7F6EB17C">
            <w:pPr>
              <w:pStyle w:val="5"/>
              <w:tabs>
                <w:tab w:val="left" w:pos="6915"/>
              </w:tabs>
              <w:spacing w:line="192" w:lineRule="auto"/>
              <w:ind w:left="360" w:leftChars="0" w:firstLine="0" w:firstLineChars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（5）抽破真空速率控制，15分钟完成破空；</w:t>
            </w:r>
          </w:p>
          <w:p w14:paraId="6150E69C">
            <w:pPr>
              <w:pStyle w:val="5"/>
              <w:tabs>
                <w:tab w:val="left" w:pos="6915"/>
              </w:tabs>
              <w:spacing w:line="192" w:lineRule="auto"/>
              <w:ind w:left="360" w:leftChars="0" w:firstLine="0" w:firstLineChars="0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（6）采用氮气瓶破空，加装气体过滤器一套（0.01um），目标压力可设。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93A94">
            <w:pPr>
              <w:pStyle w:val="5"/>
              <w:tabs>
                <w:tab w:val="left" w:pos="6915"/>
              </w:tabs>
              <w:spacing w:line="192" w:lineRule="auto"/>
              <w:ind w:left="0" w:leftChars="0" w:firstLine="0" w:firstLineChars="0"/>
              <w:jc w:val="lef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sz w:val="24"/>
                <w:szCs w:val="24"/>
              </w:rPr>
              <w:t>2</w:t>
            </w:r>
            <w:r>
              <w:rPr>
                <w:rFonts w:ascii="宋体" w:hAnsi="宋体"/>
                <w:sz w:val="24"/>
                <w:szCs w:val="24"/>
              </w:rPr>
              <w:t>026</w:t>
            </w:r>
            <w:r>
              <w:rPr>
                <w:rFonts w:hint="eastAsia" w:ascii="宋体" w:hAnsi="宋体"/>
                <w:sz w:val="24"/>
                <w:szCs w:val="24"/>
              </w:rPr>
              <w:t>年1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月1</w:t>
            </w:r>
            <w:r>
              <w:rPr>
                <w:rFonts w:ascii="宋体" w:hAnsi="宋体"/>
                <w:sz w:val="24"/>
                <w:szCs w:val="24"/>
              </w:rPr>
              <w:t>5</w:t>
            </w:r>
            <w:r>
              <w:rPr>
                <w:rFonts w:hint="eastAsia" w:ascii="宋体" w:hAnsi="宋体"/>
                <w:sz w:val="24"/>
                <w:szCs w:val="24"/>
              </w:rPr>
              <w:t>日之前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。</w:t>
            </w:r>
          </w:p>
          <w:p w14:paraId="5D903610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334D4C40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合同签订后支付合同总价的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0%；货到验收合格后支付合同总价的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0%。</w:t>
            </w:r>
          </w:p>
          <w:p w14:paraId="7FC34B7E">
            <w:pPr>
              <w:tabs>
                <w:tab w:val="left" w:pos="6915"/>
              </w:tabs>
              <w:jc w:val="left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实现上述技术指标，则同意验收。</w:t>
            </w:r>
          </w:p>
          <w:p w14:paraId="0AA601B8">
            <w:pPr>
              <w:tabs>
                <w:tab w:val="left" w:pos="6915"/>
              </w:tabs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bCs w:val="0"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保修期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年，售后24小时响应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。</w:t>
            </w:r>
            <w:bookmarkStart w:id="0" w:name="_GoBack"/>
            <w:bookmarkEnd w:id="0"/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br w:type="textWrapping"/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196821"/>
    <w:multiLevelType w:val="multilevel"/>
    <w:tmpl w:val="5119682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38C84348"/>
    <w:rsid w:val="4D403FED"/>
    <w:rsid w:val="56137BF2"/>
    <w:rsid w:val="60854C98"/>
    <w:rsid w:val="7A9B160A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565</Words>
  <Characters>609</Characters>
  <Lines>0</Lines>
  <Paragraphs>0</Paragraphs>
  <TotalTime>0</TotalTime>
  <ScaleCrop>false</ScaleCrop>
  <LinksUpToDate>false</LinksUpToDate>
  <CharactersWithSpaces>615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2026-10-26T09:29:06Z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DEBC49FF772A42F58BE45D5ADC77FFA0_13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