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D2AB7">
            <w:pPr>
              <w:widowControl/>
              <w:spacing w:line="240" w:lineRule="atLeas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频率综合器</w:t>
            </w:r>
          </w:p>
        </w:tc>
        <w:tc>
          <w:tcPr>
            <w:tcW w:w="5322" w:type="dxa"/>
            <w:vAlign w:val="center"/>
          </w:tcPr>
          <w:p w14:paraId="7A7306B4">
            <w:pPr>
              <w:tabs>
                <w:tab w:val="left" w:pos="6915"/>
              </w:tabs>
              <w:jc w:val="lef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产品规格：</w:t>
            </w:r>
          </w:p>
          <w:p w14:paraId="355A74B2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总共采购两台，每台支持不同的频率输出，每个频点实现4个通道输出。</w:t>
            </w:r>
          </w:p>
          <w:p w14:paraId="371BE3B0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第一组：2998.2MHz(REF)、2867.6MHz(LO,2998.2MHz-2998.2MHz/98)、30.6MHz(IF,REF-LO)、107.07MHz(CLK,2998.2MHz/28);</w:t>
            </w:r>
          </w:p>
          <w:p w14:paraId="00D44335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第二组：2998.2MHz(REF)、2970.4MHz(LO,2998.2MHz-2998.2MHz/108)、27.76MHz(IF,REF-LO)、111.04MHz(CLK,2998.2MHz/108*4);</w:t>
            </w:r>
          </w:p>
          <w:p w14:paraId="5C9E5568">
            <w:pPr>
              <w:tabs>
                <w:tab w:val="left" w:pos="6915"/>
              </w:tabs>
              <w:jc w:val="lef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技术参数：</w:t>
            </w:r>
          </w:p>
          <w:p w14:paraId="413F509F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1路2998.2 MHz作为参考输入，当输入功率≥10dbm、输入相噪≤14fs时，输出应该满足：4路2998.2MHz输出相噪≤17fs，功率≥5dbm;4路2967.6MHz输出相噪≤20fs，功率≥5dbm；4路107.07MHz输出相噪≤90fs，功率≥5dbm;</w:t>
            </w:r>
          </w:p>
          <w:p w14:paraId="5B0FBB76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 w:val="0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1路2998.2 MHz作为参考输入，当输入功率≥10dbm、输入相噪≤14fs时，输出应该满足：4路2998.2MHz输出相噪≤17fs，功率≥5dbm;4路2970.43MHz输出相噪≤20fs，功率≥5dbm；4路111.04MHz，输出相噪≤90fs，功率≥5dbm;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EEF5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5A847DE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71A2E436"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sz w:val="24"/>
                <w:szCs w:val="24"/>
              </w:rPr>
              <w:t>合同签订后支付合同总价的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  <w:r>
              <w:rPr>
                <w:sz w:val="24"/>
                <w:szCs w:val="24"/>
              </w:rPr>
              <w:t>0%；</w:t>
            </w:r>
            <w:r>
              <w:rPr>
                <w:rFonts w:hint="eastAsia"/>
                <w:sz w:val="24"/>
                <w:szCs w:val="24"/>
              </w:rPr>
              <w:t>出厂测试合格并到货现场测试合格付</w:t>
            </w:r>
            <w:r>
              <w:rPr>
                <w:sz w:val="24"/>
                <w:szCs w:val="24"/>
              </w:rPr>
              <w:t>70%</w:t>
            </w:r>
            <w:r>
              <w:rPr>
                <w:rFonts w:hint="eastAsia"/>
                <w:sz w:val="24"/>
                <w:szCs w:val="24"/>
              </w:rPr>
              <w:t>尾款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  <w:p w14:paraId="1D9323FE">
            <w:pPr>
              <w:tabs>
                <w:tab w:val="left" w:pos="6915"/>
              </w:tabs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4"/>
                <w:szCs w:val="24"/>
              </w:rPr>
              <w:t>频率综合系统上电运行至稳定后，使用信号源SMA100B提供频综系统2998.2 MHz功率为10dbm的输入，将频率综合系统各输出端口分别接到相位噪声仪上，对10Hz-10MHz频段的相位噪声进行求解，互相关系数取100，平均次数取5（5次测量求平均后作为最终结果）；功率使用频谱仪进行测量，不同频点连接频谱仪，使用频谱仪的数据作为依据。</w:t>
            </w:r>
          </w:p>
          <w:p w14:paraId="279DF13E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保修3年。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3656B948"/>
    <w:p w14:paraId="42F45D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93FAC"/>
    <w:rsid w:val="1C093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2026-06-17T08:47:00Z</dcterms:created>
  <dc:creator>DELL</dc:creator>
  <cp:lastModifiedBy>DELL</cp:lastModifiedBy>
  <dcterms:modified xsi:type="dcterms:W3CDTF">2026-06-17T08:49:17Z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D8222D84E0D743C7BB805892AC27900F_11</vt:lpwstr>
  </property>
  <property fmtid="{D5CDD505-2E9C-101B-9397-08002B2CF9AE}" pid="4" name="KSOTemplateDocerSaveRecord">
    <vt:lpwstr>eyJoZGlkIjoiN2RmNGQ2MDc0ZGFiNmIyNjNmMmJiNzcxMzg1OWQzY2YifQ==</vt:lpwstr>
  </property>
</Properties>
</file>