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0" w:name="_GoBack"/>
      <w:r>
        <w:rPr>
          <w:rFonts w:hint="eastAsia"/>
          <w:sz w:val="36"/>
        </w:rPr>
        <w:t>技术指标供应商确认表</w:t>
      </w:r>
      <w:bookmarkEnd w:id="0"/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105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105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5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BEB43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真空管道及支架</w:t>
            </w:r>
          </w:p>
        </w:tc>
        <w:tc>
          <w:tcPr>
            <w:tcW w:w="5105" w:type="dxa"/>
            <w:vAlign w:val="center"/>
          </w:tcPr>
          <w:p w14:paraId="2EDBB6C2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both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机械真空泵组，泵抽速30m³/h，包含真空管道L1（长度5400mm），真空管道L2（长度3400mm），真空管道L3（长度3400mm），真空管道L4（长度1600mm），真空管道L5（长度11400mm），真空管道L6（长度5400mm），真空管道L7（长度1900mm），真空管道L8（长度2900mm），真空管道L9（长度600mm），ISO63法兰，管道规格54</w:t>
            </w:r>
            <w:r>
              <w:rPr>
                <w:rFonts w:hint="default" w:ascii="Arial" w:hAnsi="Arial" w:cs="Arial"/>
                <w:b w:val="0"/>
                <w:bCs/>
                <w:sz w:val="24"/>
                <w:szCs w:val="24"/>
              </w:rPr>
              <w:t>×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2mm，预留KF40接口，漏率优于1.0E-10Pa*m³/s；管道需配置可调管道支架；配置真空测量设备，包括真空规，真空计，以及真空规连接三通，卡箍，密封圈等（管道长度及放置位置可能会微调）。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7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8565D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交货期：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合同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签订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后3个月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内</w:t>
            </w:r>
          </w:p>
          <w:p w14:paraId="6756722B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一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次性交付</w:t>
            </w:r>
          </w:p>
          <w:p w14:paraId="3685E15A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付款方式：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合同签订后支付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0%合同款，货到验收合格且收到全额发票后付清尾款。</w:t>
            </w:r>
          </w:p>
          <w:p w14:paraId="03A365A6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auto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验收指标及验收要求： 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厂家出具产品检验合格证，现场完成验收。</w:t>
            </w:r>
          </w:p>
          <w:p w14:paraId="6839202D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保修及售后服务：</w:t>
            </w:r>
            <w:r>
              <w:rPr>
                <w:rFonts w:hint="default"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 w:eastAsia="zh-CN"/>
              </w:rPr>
              <w:t>质保期1年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287DDEA5">
      <w:pPr>
        <w:ind w:right="840"/>
        <w:rPr>
          <w:sz w:val="24"/>
          <w:szCs w:val="24"/>
        </w:rPr>
      </w:pPr>
    </w:p>
    <w:p w14:paraId="64E5D46D">
      <w:pPr>
        <w:ind w:right="840"/>
        <w:rPr>
          <w:sz w:val="24"/>
          <w:szCs w:val="24"/>
        </w:rPr>
      </w:pPr>
    </w:p>
    <w:p w14:paraId="663E47C9">
      <w:pPr>
        <w:ind w:right="840" w:firstLine="5040" w:firstLineChars="2100"/>
        <w:rPr>
          <w:sz w:val="24"/>
          <w:szCs w:val="24"/>
        </w:rPr>
      </w:pPr>
    </w:p>
    <w:p w14:paraId="6B36AD4F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7541464A">
      <w:pPr>
        <w:ind w:right="840"/>
        <w:jc w:val="center"/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日期</w:t>
      </w:r>
      <w:r>
        <w:rPr>
          <w:rFonts w:hint="eastAsia"/>
          <w:sz w:val="24"/>
          <w:szCs w:val="24"/>
        </w:rPr>
        <w:t>：</w:t>
      </w:r>
    </w:p>
    <w:p w14:paraId="78857820"/>
    <w:p w14:paraId="6DF8710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5334C"/>
    <w:rsid w:val="71D53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fontstyle01"/>
    <w:basedOn w:val="4"/>
    <w:qFormat/>
    <w:uiPriority w:val="0"/>
    <w:rPr>
      <w:rFonts w:hint="default" w:ascii="MicrosoftYaHei" w:hAnsi="MicrosoftYaHei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2026-03-19T06:26:00Z</dcterms:created>
  <dc:creator>王小宇</dc:creator>
  <cp:lastModifiedBy>王小宇</cp:lastModifiedBy>
  <dcterms:modified xsi:type="dcterms:W3CDTF">2026-03-19T06:28:11Z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5D8AE74A83FE4EE1A04CA518DA5294C2_11</vt:lpwstr>
  </property>
  <property fmtid="{D5CDD505-2E9C-101B-9397-08002B2CF9AE}" pid="4" name="KSOTemplateDocerSaveRecord">
    <vt:lpwstr>eyJoZGlkIjoiN2RmNGQ2MDc0ZGFiNmIyNjNmMmJiNzcxMzg1OWQzY2YiLCJ1c2VySWQiOiIxNzkyMjQ5NTEzIn0=</vt:lpwstr>
  </property>
</Properties>
</file>