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D5515">
      <w:pPr>
        <w:jc w:val="center"/>
        <w:rPr>
          <w:sz w:val="36"/>
        </w:rPr>
      </w:pPr>
      <w:bookmarkStart w:id="9" w:name="_GoBack"/>
      <w:bookmarkEnd w:id="9"/>
      <w:r>
        <w:rPr>
          <w:sz w:val="36"/>
        </w:rPr>
        <w:t>中国科学技术大学国家同步辐射实验室</w:t>
      </w:r>
    </w:p>
    <w:p w14:paraId="50C5DF58">
      <w:pPr>
        <w:jc w:val="center"/>
        <w:rPr>
          <w:sz w:val="36"/>
        </w:rPr>
      </w:pPr>
      <w:bookmarkStart w:id="0" w:name="_Hlk170918539"/>
      <w:r>
        <w:rPr>
          <w:rFonts w:hint="eastAsia"/>
          <w:sz w:val="36"/>
        </w:rPr>
        <w:t>技术指标及商务要求供应商确认表</w:t>
      </w:r>
    </w:p>
    <w:bookmarkEnd w:id="0"/>
    <w:p w14:paraId="52160F34"/>
    <w:tbl>
      <w:tblPr>
        <w:tblStyle w:val="5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1221"/>
        <w:gridCol w:w="6031"/>
        <w:gridCol w:w="1003"/>
        <w:gridCol w:w="876"/>
      </w:tblGrid>
      <w:tr w14:paraId="5428B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650" w:type="dxa"/>
            <w:vAlign w:val="center"/>
          </w:tcPr>
          <w:p w14:paraId="33522E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221" w:type="dxa"/>
            <w:vAlign w:val="center"/>
          </w:tcPr>
          <w:p w14:paraId="72D7AAE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6031" w:type="dxa"/>
            <w:vAlign w:val="center"/>
          </w:tcPr>
          <w:p w14:paraId="56C43A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技术指标</w:t>
            </w:r>
          </w:p>
        </w:tc>
        <w:tc>
          <w:tcPr>
            <w:tcW w:w="1003" w:type="dxa"/>
            <w:vAlign w:val="center"/>
          </w:tcPr>
          <w:p w14:paraId="40F6F88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偏离说明</w:t>
            </w:r>
          </w:p>
          <w:p w14:paraId="5DA831A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876" w:type="dxa"/>
            <w:vAlign w:val="center"/>
          </w:tcPr>
          <w:p w14:paraId="18857D6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14:paraId="1BB98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650" w:type="dxa"/>
            <w:vAlign w:val="center"/>
          </w:tcPr>
          <w:p w14:paraId="394B3424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1</w:t>
            </w:r>
          </w:p>
        </w:tc>
        <w:tc>
          <w:tcPr>
            <w:tcW w:w="1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C0CF7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精密多维调节台</w:t>
            </w:r>
          </w:p>
        </w:tc>
        <w:tc>
          <w:tcPr>
            <w:tcW w:w="60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ADBAE">
            <w:pPr>
              <w:tabs>
                <w:tab w:val="left" w:pos="6915"/>
              </w:tabs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本次拟采购</w:t>
            </w:r>
            <w:bookmarkStart w:id="1" w:name="OLE_LINK10"/>
            <w:r>
              <w:rPr>
                <w:rFonts w:hint="eastAsia" w:ascii="宋体" w:hAnsi="宋体"/>
                <w:sz w:val="24"/>
                <w:szCs w:val="24"/>
              </w:rPr>
              <w:t>精密多维调节台</w:t>
            </w:r>
            <w:bookmarkEnd w:id="1"/>
            <w:r>
              <w:rPr>
                <w:rFonts w:hint="eastAsia" w:ascii="宋体" w:hAnsi="宋体"/>
                <w:sz w:val="24"/>
                <w:szCs w:val="24"/>
              </w:rPr>
              <w:t>2台，用于光学元件的精密姿态调节，调节的坐标系定义如图1所示，指标要求如表1所示。</w:t>
            </w:r>
          </w:p>
          <w:p w14:paraId="3FBA504B">
            <w:pPr>
              <w:jc w:val="center"/>
              <w:rPr>
                <w:rFonts w:ascii="宋体" w:hAnsi="宋体"/>
                <w:b/>
                <w:bCs/>
                <w:sz w:val="28"/>
                <w:szCs w:val="32"/>
              </w:rPr>
            </w:pPr>
            <w:r>
              <w:drawing>
                <wp:inline distT="0" distB="0" distL="0" distR="0">
                  <wp:extent cx="2986405" cy="1333500"/>
                  <wp:effectExtent l="0" t="0" r="4445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2302" cy="1349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69A71BEB"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图1</w:t>
            </w:r>
            <w:r>
              <w:rPr>
                <w:rFonts w:ascii="宋体" w:hAnsi="宋体"/>
                <w:sz w:val="24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8"/>
              </w:rPr>
              <w:t>坐标系定义，左侧为精密多维调节台坐标系，右侧为光学元件坐标系</w:t>
            </w:r>
          </w:p>
          <w:p w14:paraId="7557D0B0"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  <w:p w14:paraId="4AE6FBEF">
            <w:pPr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表1</w:t>
            </w:r>
            <w:r>
              <w:rPr>
                <w:rFonts w:ascii="宋体" w:hAnsi="宋体"/>
                <w:sz w:val="24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8"/>
              </w:rPr>
              <w:t>精密多维</w:t>
            </w:r>
            <w:bookmarkStart w:id="2" w:name="OLE_LINK17"/>
            <w:r>
              <w:rPr>
                <w:rFonts w:hint="eastAsia" w:ascii="宋体" w:hAnsi="宋体"/>
                <w:sz w:val="24"/>
                <w:szCs w:val="28"/>
              </w:rPr>
              <w:t>调节台</w:t>
            </w:r>
            <w:bookmarkEnd w:id="2"/>
            <w:r>
              <w:rPr>
                <w:rFonts w:hint="eastAsia" w:ascii="宋体" w:hAnsi="宋体"/>
                <w:sz w:val="24"/>
                <w:szCs w:val="28"/>
              </w:rPr>
              <w:t>指标要求</w:t>
            </w:r>
          </w:p>
          <w:tbl>
            <w:tblPr>
              <w:tblStyle w:val="5"/>
              <w:tblW w:w="5805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103"/>
              <w:gridCol w:w="2702"/>
            </w:tblGrid>
            <w:tr w14:paraId="2D03BD0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5" w:hRule="atLeast"/>
                <w:jc w:val="center"/>
              </w:trPr>
              <w:tc>
                <w:tcPr>
                  <w:tcW w:w="2673" w:type="pct"/>
                </w:tcPr>
                <w:p w14:paraId="7489D933">
                  <w:pPr>
                    <w:jc w:val="center"/>
                    <w:rPr>
                      <w:szCs w:val="21"/>
                    </w:rPr>
                  </w:pPr>
                  <w:bookmarkStart w:id="3" w:name="_Hlk236647734"/>
                  <w:r>
                    <w:rPr>
                      <w:szCs w:val="21"/>
                    </w:rPr>
                    <w:t>X方向调节行程</w:t>
                  </w:r>
                </w:p>
              </w:tc>
              <w:tc>
                <w:tcPr>
                  <w:tcW w:w="2327" w:type="pct"/>
                </w:tcPr>
                <w:p w14:paraId="675E7036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2 mm</w:t>
                  </w:r>
                </w:p>
              </w:tc>
            </w:tr>
            <w:tr w14:paraId="5A85158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5" w:hRule="atLeast"/>
                <w:jc w:val="center"/>
              </w:trPr>
              <w:tc>
                <w:tcPr>
                  <w:tcW w:w="2673" w:type="pct"/>
                </w:tcPr>
                <w:p w14:paraId="0377A796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X方向调节分辨率</w:t>
                  </w:r>
                </w:p>
              </w:tc>
              <w:tc>
                <w:tcPr>
                  <w:tcW w:w="2327" w:type="pct"/>
                </w:tcPr>
                <w:p w14:paraId="2064EA81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优于30 nm</w:t>
                  </w:r>
                </w:p>
              </w:tc>
            </w:tr>
            <w:tr w14:paraId="0FFA158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5" w:hRule="atLeast"/>
                <w:jc w:val="center"/>
              </w:trPr>
              <w:tc>
                <w:tcPr>
                  <w:tcW w:w="2673" w:type="pct"/>
                </w:tcPr>
                <w:p w14:paraId="3E96CA02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Y方向调节行程</w:t>
                  </w:r>
                </w:p>
              </w:tc>
              <w:tc>
                <w:tcPr>
                  <w:tcW w:w="2327" w:type="pct"/>
                </w:tcPr>
                <w:p w14:paraId="39D087E4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2 mm</w:t>
                  </w:r>
                </w:p>
              </w:tc>
            </w:tr>
            <w:tr w14:paraId="717E91C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5" w:hRule="atLeast"/>
                <w:jc w:val="center"/>
              </w:trPr>
              <w:tc>
                <w:tcPr>
                  <w:tcW w:w="2673" w:type="pct"/>
                </w:tcPr>
                <w:p w14:paraId="08181AB6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Y方向调节分辨率</w:t>
                  </w:r>
                </w:p>
              </w:tc>
              <w:tc>
                <w:tcPr>
                  <w:tcW w:w="2327" w:type="pct"/>
                </w:tcPr>
                <w:p w14:paraId="1FC55C9C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优于30 nm</w:t>
                  </w:r>
                </w:p>
              </w:tc>
            </w:tr>
            <w:tr w14:paraId="5025EBD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5" w:hRule="atLeast"/>
                <w:jc w:val="center"/>
              </w:trPr>
              <w:tc>
                <w:tcPr>
                  <w:tcW w:w="2673" w:type="pct"/>
                </w:tcPr>
                <w:p w14:paraId="1FAA8516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Z方向调节行程</w:t>
                  </w:r>
                </w:p>
              </w:tc>
              <w:tc>
                <w:tcPr>
                  <w:tcW w:w="2327" w:type="pct"/>
                </w:tcPr>
                <w:p w14:paraId="6BC06D17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2 mm</w:t>
                  </w:r>
                </w:p>
              </w:tc>
            </w:tr>
            <w:tr w14:paraId="67B7A79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5" w:hRule="atLeast"/>
                <w:jc w:val="center"/>
              </w:trPr>
              <w:tc>
                <w:tcPr>
                  <w:tcW w:w="2673" w:type="pct"/>
                </w:tcPr>
                <w:p w14:paraId="59D65553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Z方向调节分辨率</w:t>
                  </w:r>
                </w:p>
              </w:tc>
              <w:tc>
                <w:tcPr>
                  <w:tcW w:w="2327" w:type="pct"/>
                </w:tcPr>
                <w:p w14:paraId="0E943B67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优于30 nm</w:t>
                  </w:r>
                </w:p>
              </w:tc>
            </w:tr>
            <w:tr w14:paraId="7EEFD7D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5" w:hRule="atLeast"/>
                <w:jc w:val="center"/>
              </w:trPr>
              <w:tc>
                <w:tcPr>
                  <w:tcW w:w="2673" w:type="pct"/>
                </w:tcPr>
                <w:p w14:paraId="0BA66A5D">
                  <w:pPr>
                    <w:jc w:val="center"/>
                    <w:rPr>
                      <w:szCs w:val="21"/>
                    </w:rPr>
                  </w:pPr>
                  <w:bookmarkStart w:id="4" w:name="_Hlk241154705"/>
                  <w:r>
                    <w:rPr>
                      <w:szCs w:val="21"/>
                    </w:rPr>
                    <w:t>Rx角度调节</w:t>
                  </w:r>
                  <w:r>
                    <w:rPr>
                      <w:rFonts w:hint="eastAsia"/>
                      <w:szCs w:val="21"/>
                    </w:rPr>
                    <w:t>行程</w:t>
                  </w:r>
                </w:p>
              </w:tc>
              <w:tc>
                <w:tcPr>
                  <w:tcW w:w="2327" w:type="pct"/>
                </w:tcPr>
                <w:p w14:paraId="0A4B1EF8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≥</w:t>
                  </w:r>
                  <w:r>
                    <w:rPr>
                      <w:szCs w:val="21"/>
                    </w:rPr>
                    <w:t>4</w:t>
                  </w:r>
                  <w:r>
                    <w:rPr>
                      <w:rFonts w:hint="eastAsia"/>
                      <w:szCs w:val="21"/>
                    </w:rPr>
                    <w:t>°</w:t>
                  </w:r>
                </w:p>
              </w:tc>
            </w:tr>
            <w:bookmarkEnd w:id="4"/>
            <w:tr w14:paraId="28C7E44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5" w:hRule="atLeast"/>
                <w:jc w:val="center"/>
              </w:trPr>
              <w:tc>
                <w:tcPr>
                  <w:tcW w:w="2673" w:type="pct"/>
                </w:tcPr>
                <w:p w14:paraId="523986AA">
                  <w:pPr>
                    <w:jc w:val="center"/>
                    <w:rPr>
                      <w:szCs w:val="21"/>
                    </w:rPr>
                  </w:pPr>
                  <w:bookmarkStart w:id="5" w:name="OLE_LINK21"/>
                  <w:r>
                    <w:rPr>
                      <w:szCs w:val="21"/>
                    </w:rPr>
                    <w:t>Rx</w:t>
                  </w:r>
                  <w:bookmarkEnd w:id="5"/>
                  <w:r>
                    <w:rPr>
                      <w:szCs w:val="21"/>
                    </w:rPr>
                    <w:t>角度调节分辨率</w:t>
                  </w:r>
                </w:p>
              </w:tc>
              <w:tc>
                <w:tcPr>
                  <w:tcW w:w="2327" w:type="pct"/>
                </w:tcPr>
                <w:p w14:paraId="03EFFCF5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优于0.7 μrad</w:t>
                  </w:r>
                </w:p>
              </w:tc>
            </w:tr>
            <w:tr w14:paraId="249602B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5" w:hRule="atLeast"/>
                <w:jc w:val="center"/>
              </w:trPr>
              <w:tc>
                <w:tcPr>
                  <w:tcW w:w="2673" w:type="pct"/>
                </w:tcPr>
                <w:p w14:paraId="178D1DC9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R</w:t>
                  </w:r>
                  <w:r>
                    <w:rPr>
                      <w:rFonts w:hint="eastAsia"/>
                      <w:szCs w:val="21"/>
                    </w:rPr>
                    <w:t>y</w:t>
                  </w:r>
                  <w:r>
                    <w:rPr>
                      <w:szCs w:val="21"/>
                    </w:rPr>
                    <w:t>角度调节</w:t>
                  </w:r>
                  <w:r>
                    <w:rPr>
                      <w:rFonts w:hint="eastAsia"/>
                      <w:szCs w:val="21"/>
                    </w:rPr>
                    <w:t>行程</w:t>
                  </w:r>
                </w:p>
              </w:tc>
              <w:tc>
                <w:tcPr>
                  <w:tcW w:w="2327" w:type="pct"/>
                </w:tcPr>
                <w:p w14:paraId="1BBC5F05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≥</w:t>
                  </w:r>
                  <w:r>
                    <w:rPr>
                      <w:szCs w:val="21"/>
                    </w:rPr>
                    <w:t>4</w:t>
                  </w:r>
                  <w:r>
                    <w:rPr>
                      <w:rFonts w:hint="eastAsia"/>
                      <w:szCs w:val="21"/>
                    </w:rPr>
                    <w:t>°</w:t>
                  </w:r>
                </w:p>
              </w:tc>
            </w:tr>
            <w:tr w14:paraId="5CD2A4B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5" w:hRule="atLeast"/>
                <w:jc w:val="center"/>
              </w:trPr>
              <w:tc>
                <w:tcPr>
                  <w:tcW w:w="2673" w:type="pct"/>
                </w:tcPr>
                <w:p w14:paraId="29F39774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Ry角度调节分辨率</w:t>
                  </w:r>
                </w:p>
              </w:tc>
              <w:tc>
                <w:tcPr>
                  <w:tcW w:w="2327" w:type="pct"/>
                </w:tcPr>
                <w:p w14:paraId="0105F69D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优于0.7 μrad</w:t>
                  </w:r>
                </w:p>
              </w:tc>
            </w:tr>
            <w:tr w14:paraId="20B86B6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5" w:hRule="atLeast"/>
                <w:jc w:val="center"/>
              </w:trPr>
              <w:tc>
                <w:tcPr>
                  <w:tcW w:w="2673" w:type="pct"/>
                </w:tcPr>
                <w:p w14:paraId="1806362F">
                  <w:pPr>
                    <w:jc w:val="center"/>
                    <w:rPr>
                      <w:szCs w:val="21"/>
                    </w:rPr>
                  </w:pPr>
                  <w:bookmarkStart w:id="6" w:name="_Hlk241073394"/>
                  <w:r>
                    <w:rPr>
                      <w:szCs w:val="21"/>
                    </w:rPr>
                    <w:t>真空兼容度</w:t>
                  </w:r>
                </w:p>
              </w:tc>
              <w:tc>
                <w:tcPr>
                  <w:tcW w:w="2327" w:type="pct"/>
                </w:tcPr>
                <w:p w14:paraId="41597A5F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≤1E-7 Pa</w:t>
                  </w:r>
                </w:p>
              </w:tc>
            </w:tr>
            <w:bookmarkEnd w:id="6"/>
            <w:tr w14:paraId="4CB46DA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5" w:hRule="atLeast"/>
                <w:jc w:val="center"/>
              </w:trPr>
              <w:tc>
                <w:tcPr>
                  <w:tcW w:w="2673" w:type="pct"/>
                </w:tcPr>
                <w:p w14:paraId="5DFDF110">
                  <w:pPr>
                    <w:jc w:val="center"/>
                    <w:rPr>
                      <w:szCs w:val="21"/>
                    </w:rPr>
                  </w:pPr>
                  <w:bookmarkStart w:id="7" w:name="_Hlk236647750"/>
                  <w:r>
                    <w:rPr>
                      <w:szCs w:val="21"/>
                    </w:rPr>
                    <w:t>负载</w:t>
                  </w:r>
                </w:p>
              </w:tc>
              <w:tc>
                <w:tcPr>
                  <w:tcW w:w="2327" w:type="pct"/>
                </w:tcPr>
                <w:p w14:paraId="7215E30D">
                  <w:pPr>
                    <w:jc w:val="center"/>
                    <w:rPr>
                      <w:szCs w:val="21"/>
                    </w:rPr>
                  </w:pPr>
                  <w:bookmarkStart w:id="8" w:name="OLE_LINK20"/>
                  <w:r>
                    <w:rPr>
                      <w:szCs w:val="21"/>
                    </w:rPr>
                    <w:t>≥</w:t>
                  </w:r>
                  <w:bookmarkEnd w:id="8"/>
                  <w:r>
                    <w:rPr>
                      <w:szCs w:val="21"/>
                    </w:rPr>
                    <w:t>13 N</w:t>
                  </w:r>
                </w:p>
              </w:tc>
            </w:tr>
            <w:tr w14:paraId="45F9894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5" w:hRule="atLeast"/>
                <w:jc w:val="center"/>
              </w:trPr>
              <w:tc>
                <w:tcPr>
                  <w:tcW w:w="2673" w:type="pct"/>
                </w:tcPr>
                <w:p w14:paraId="40E03461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台面尺寸</w:t>
                  </w:r>
                </w:p>
              </w:tc>
              <w:tc>
                <w:tcPr>
                  <w:tcW w:w="2327" w:type="pct"/>
                </w:tcPr>
                <w:p w14:paraId="74463F5B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≥ 50 mm×40 mm</w:t>
                  </w:r>
                </w:p>
              </w:tc>
            </w:tr>
            <w:tr w14:paraId="645D24E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20" w:hRule="atLeast"/>
                <w:jc w:val="center"/>
              </w:trPr>
              <w:tc>
                <w:tcPr>
                  <w:tcW w:w="2673" w:type="pct"/>
                </w:tcPr>
                <w:p w14:paraId="111384EB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体积</w:t>
                  </w:r>
                </w:p>
              </w:tc>
              <w:tc>
                <w:tcPr>
                  <w:tcW w:w="2327" w:type="pct"/>
                </w:tcPr>
                <w:p w14:paraId="34DED9FA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≤120 mm×90 mm×45 mm</w:t>
                  </w:r>
                </w:p>
              </w:tc>
            </w:tr>
            <w:bookmarkEnd w:id="3"/>
            <w:bookmarkEnd w:id="7"/>
          </w:tbl>
          <w:p w14:paraId="73978515">
            <w:pPr>
              <w:spacing w:before="156" w:beforeLines="50" w:after="156" w:afterLines="50"/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16D96959">
            <w:pPr>
              <w:jc w:val="center"/>
            </w:pPr>
          </w:p>
        </w:tc>
        <w:tc>
          <w:tcPr>
            <w:tcW w:w="876" w:type="dxa"/>
            <w:vAlign w:val="center"/>
          </w:tcPr>
          <w:p w14:paraId="2DAB3268">
            <w:pPr>
              <w:jc w:val="center"/>
            </w:pPr>
          </w:p>
        </w:tc>
      </w:tr>
      <w:tr w14:paraId="0A440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4" w:hRule="atLeast"/>
        </w:trPr>
        <w:tc>
          <w:tcPr>
            <w:tcW w:w="650" w:type="dxa"/>
            <w:vAlign w:val="center"/>
          </w:tcPr>
          <w:p w14:paraId="376FFB27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2</w:t>
            </w:r>
          </w:p>
        </w:tc>
        <w:tc>
          <w:tcPr>
            <w:tcW w:w="12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2E760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商务条款</w:t>
            </w:r>
          </w:p>
        </w:tc>
        <w:tc>
          <w:tcPr>
            <w:tcW w:w="60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0FA2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77CA9F4F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合同签订后</w:t>
            </w:r>
            <w:r>
              <w:rPr>
                <w:rFonts w:ascii="宋体" w:hAnsi="宋体"/>
                <w:szCs w:val="21"/>
              </w:rPr>
              <w:t>10</w:t>
            </w:r>
            <w:r>
              <w:rPr>
                <w:rFonts w:hint="eastAsia" w:ascii="宋体" w:hAnsi="宋体"/>
                <w:szCs w:val="21"/>
              </w:rPr>
              <w:t>周。</w:t>
            </w:r>
          </w:p>
          <w:p w14:paraId="334E896B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66FAA11D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合同签订后</w:t>
            </w:r>
            <w:r>
              <w:rPr>
                <w:rFonts w:ascii="宋体" w:hAnsi="宋体"/>
                <w:szCs w:val="21"/>
              </w:rPr>
              <w:t>10</w:t>
            </w:r>
            <w:r>
              <w:rPr>
                <w:rFonts w:hint="eastAsia" w:ascii="宋体" w:hAnsi="宋体"/>
                <w:szCs w:val="21"/>
              </w:rPr>
              <w:t>周内一次性交付。</w:t>
            </w:r>
          </w:p>
          <w:p w14:paraId="3803CE2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204239EA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合同签订后，采购人支付合同总价的50% ；货到采购人指定地点并且验收合格后，采购人支付合同总价的50%。</w:t>
            </w:r>
          </w:p>
          <w:p w14:paraId="4CDF2050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阶段性检查要求：</w:t>
            </w:r>
          </w:p>
          <w:p w14:paraId="26E76BD0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无。</w:t>
            </w:r>
          </w:p>
          <w:p w14:paraId="171FE0BC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tbl>
            <w:tblPr>
              <w:tblStyle w:val="5"/>
              <w:tblW w:w="4816" w:type="pct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30"/>
              <w:gridCol w:w="1826"/>
              <w:gridCol w:w="1135"/>
            </w:tblGrid>
            <w:tr w14:paraId="4DD6F54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3" w:hRule="atLeast"/>
                <w:jc w:val="center"/>
              </w:trPr>
              <w:tc>
                <w:tcPr>
                  <w:tcW w:w="2352" w:type="pct"/>
                </w:tcPr>
                <w:p w14:paraId="010B925F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  <w:r>
                    <w:rPr>
                      <w:rFonts w:hint="eastAsia" w:eastAsia="新宋体"/>
                      <w:kern w:val="0"/>
                      <w:szCs w:val="21"/>
                    </w:rPr>
                    <w:t>参数</w:t>
                  </w:r>
                </w:p>
              </w:tc>
              <w:tc>
                <w:tcPr>
                  <w:tcW w:w="1633" w:type="pct"/>
                </w:tcPr>
                <w:p w14:paraId="33FAEF89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  <w:r>
                    <w:rPr>
                      <w:rFonts w:hint="eastAsia" w:eastAsia="新宋体"/>
                      <w:kern w:val="0"/>
                      <w:szCs w:val="21"/>
                    </w:rPr>
                    <w:t>指标</w:t>
                  </w:r>
                </w:p>
              </w:tc>
              <w:tc>
                <w:tcPr>
                  <w:tcW w:w="1015" w:type="pct"/>
                </w:tcPr>
                <w:p w14:paraId="3CC432A0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  <w:r>
                    <w:rPr>
                      <w:rFonts w:hint="eastAsia" w:eastAsia="新宋体"/>
                      <w:kern w:val="0"/>
                      <w:szCs w:val="21"/>
                    </w:rPr>
                    <w:t>是否响应</w:t>
                  </w:r>
                </w:p>
              </w:tc>
            </w:tr>
            <w:tr w14:paraId="0E866F8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3" w:hRule="atLeast"/>
                <w:jc w:val="center"/>
              </w:trPr>
              <w:tc>
                <w:tcPr>
                  <w:tcW w:w="2352" w:type="pct"/>
                </w:tcPr>
                <w:p w14:paraId="4A8C4D67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  <w:r>
                    <w:rPr>
                      <w:szCs w:val="21"/>
                    </w:rPr>
                    <w:t>X方向调节行程</w:t>
                  </w:r>
                </w:p>
              </w:tc>
              <w:tc>
                <w:tcPr>
                  <w:tcW w:w="1633" w:type="pct"/>
                </w:tcPr>
                <w:p w14:paraId="0382537F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  <w:r>
                    <w:rPr>
                      <w:szCs w:val="21"/>
                    </w:rPr>
                    <w:t>2 mm</w:t>
                  </w:r>
                </w:p>
              </w:tc>
              <w:tc>
                <w:tcPr>
                  <w:tcW w:w="1015" w:type="pct"/>
                </w:tcPr>
                <w:p w14:paraId="39C9D1E7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</w:p>
              </w:tc>
            </w:tr>
            <w:tr w14:paraId="724FC43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3" w:hRule="atLeast"/>
                <w:jc w:val="center"/>
              </w:trPr>
              <w:tc>
                <w:tcPr>
                  <w:tcW w:w="2352" w:type="pct"/>
                </w:tcPr>
                <w:p w14:paraId="56722586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  <w:r>
                    <w:rPr>
                      <w:szCs w:val="21"/>
                    </w:rPr>
                    <w:t>X方向调节分辨率</w:t>
                  </w:r>
                </w:p>
              </w:tc>
              <w:tc>
                <w:tcPr>
                  <w:tcW w:w="1633" w:type="pct"/>
                </w:tcPr>
                <w:p w14:paraId="74167372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  <w:r>
                    <w:rPr>
                      <w:szCs w:val="21"/>
                    </w:rPr>
                    <w:t>优于30 nm</w:t>
                  </w:r>
                </w:p>
              </w:tc>
              <w:tc>
                <w:tcPr>
                  <w:tcW w:w="1015" w:type="pct"/>
                </w:tcPr>
                <w:p w14:paraId="1C57E097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</w:p>
              </w:tc>
            </w:tr>
            <w:tr w14:paraId="0BD6C90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3" w:hRule="atLeast"/>
                <w:jc w:val="center"/>
              </w:trPr>
              <w:tc>
                <w:tcPr>
                  <w:tcW w:w="2352" w:type="pct"/>
                </w:tcPr>
                <w:p w14:paraId="79275721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  <w:r>
                    <w:rPr>
                      <w:szCs w:val="21"/>
                    </w:rPr>
                    <w:t>Y方向调节行程</w:t>
                  </w:r>
                </w:p>
              </w:tc>
              <w:tc>
                <w:tcPr>
                  <w:tcW w:w="1633" w:type="pct"/>
                </w:tcPr>
                <w:p w14:paraId="75469594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  <w:r>
                    <w:rPr>
                      <w:szCs w:val="21"/>
                    </w:rPr>
                    <w:t>2 mm</w:t>
                  </w:r>
                </w:p>
              </w:tc>
              <w:tc>
                <w:tcPr>
                  <w:tcW w:w="1015" w:type="pct"/>
                </w:tcPr>
                <w:p w14:paraId="2FE55410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</w:p>
              </w:tc>
            </w:tr>
            <w:tr w14:paraId="00FECD9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3" w:hRule="atLeast"/>
                <w:jc w:val="center"/>
              </w:trPr>
              <w:tc>
                <w:tcPr>
                  <w:tcW w:w="2352" w:type="pct"/>
                </w:tcPr>
                <w:p w14:paraId="49EBA607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  <w:r>
                    <w:rPr>
                      <w:szCs w:val="21"/>
                    </w:rPr>
                    <w:t>Y方向调节分辨率</w:t>
                  </w:r>
                </w:p>
              </w:tc>
              <w:tc>
                <w:tcPr>
                  <w:tcW w:w="1633" w:type="pct"/>
                </w:tcPr>
                <w:p w14:paraId="704D3E1F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  <w:r>
                    <w:rPr>
                      <w:szCs w:val="21"/>
                    </w:rPr>
                    <w:t>优于30 nm</w:t>
                  </w:r>
                </w:p>
              </w:tc>
              <w:tc>
                <w:tcPr>
                  <w:tcW w:w="1015" w:type="pct"/>
                </w:tcPr>
                <w:p w14:paraId="5E551476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</w:p>
              </w:tc>
            </w:tr>
            <w:tr w14:paraId="2F18261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3" w:hRule="atLeast"/>
                <w:jc w:val="center"/>
              </w:trPr>
              <w:tc>
                <w:tcPr>
                  <w:tcW w:w="2352" w:type="pct"/>
                </w:tcPr>
                <w:p w14:paraId="4A228BE0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  <w:r>
                    <w:rPr>
                      <w:szCs w:val="21"/>
                    </w:rPr>
                    <w:t>Z方向调节行程</w:t>
                  </w:r>
                </w:p>
              </w:tc>
              <w:tc>
                <w:tcPr>
                  <w:tcW w:w="1633" w:type="pct"/>
                </w:tcPr>
                <w:p w14:paraId="2A5CDEAE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  <w:r>
                    <w:rPr>
                      <w:szCs w:val="21"/>
                    </w:rPr>
                    <w:t>2 mm</w:t>
                  </w:r>
                </w:p>
              </w:tc>
              <w:tc>
                <w:tcPr>
                  <w:tcW w:w="1015" w:type="pct"/>
                </w:tcPr>
                <w:p w14:paraId="47D77108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</w:p>
              </w:tc>
            </w:tr>
            <w:tr w14:paraId="0A67FC8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3" w:hRule="atLeast"/>
                <w:jc w:val="center"/>
              </w:trPr>
              <w:tc>
                <w:tcPr>
                  <w:tcW w:w="2352" w:type="pct"/>
                </w:tcPr>
                <w:p w14:paraId="4C7AD0B8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  <w:r>
                    <w:rPr>
                      <w:szCs w:val="21"/>
                    </w:rPr>
                    <w:t>Z方向调节分辨率</w:t>
                  </w:r>
                </w:p>
              </w:tc>
              <w:tc>
                <w:tcPr>
                  <w:tcW w:w="1633" w:type="pct"/>
                </w:tcPr>
                <w:p w14:paraId="1EA606CD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  <w:r>
                    <w:rPr>
                      <w:szCs w:val="21"/>
                    </w:rPr>
                    <w:t>优于30 nm</w:t>
                  </w:r>
                </w:p>
              </w:tc>
              <w:tc>
                <w:tcPr>
                  <w:tcW w:w="1015" w:type="pct"/>
                </w:tcPr>
                <w:p w14:paraId="625FA5C9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</w:p>
              </w:tc>
            </w:tr>
            <w:tr w14:paraId="2A333A3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3" w:hRule="atLeast"/>
                <w:jc w:val="center"/>
              </w:trPr>
              <w:tc>
                <w:tcPr>
                  <w:tcW w:w="2352" w:type="pct"/>
                </w:tcPr>
                <w:p w14:paraId="524F2E64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Rx角度调节</w:t>
                  </w:r>
                  <w:r>
                    <w:rPr>
                      <w:rFonts w:hint="eastAsia"/>
                      <w:szCs w:val="21"/>
                    </w:rPr>
                    <w:t>行程</w:t>
                  </w:r>
                </w:p>
              </w:tc>
              <w:tc>
                <w:tcPr>
                  <w:tcW w:w="1633" w:type="pct"/>
                </w:tcPr>
                <w:p w14:paraId="42B39562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≥</w:t>
                  </w:r>
                  <w:r>
                    <w:rPr>
                      <w:szCs w:val="21"/>
                    </w:rPr>
                    <w:t>4</w:t>
                  </w:r>
                  <w:r>
                    <w:rPr>
                      <w:rFonts w:hint="eastAsia"/>
                      <w:szCs w:val="21"/>
                    </w:rPr>
                    <w:t>°</w:t>
                  </w:r>
                </w:p>
              </w:tc>
              <w:tc>
                <w:tcPr>
                  <w:tcW w:w="1015" w:type="pct"/>
                </w:tcPr>
                <w:p w14:paraId="7E76AF62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</w:p>
              </w:tc>
            </w:tr>
            <w:tr w14:paraId="4A8DFB7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3" w:hRule="atLeast"/>
                <w:jc w:val="center"/>
              </w:trPr>
              <w:tc>
                <w:tcPr>
                  <w:tcW w:w="2352" w:type="pct"/>
                </w:tcPr>
                <w:p w14:paraId="0A4C1962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  <w:r>
                    <w:rPr>
                      <w:szCs w:val="21"/>
                    </w:rPr>
                    <w:t>Rx角度调节分辨率</w:t>
                  </w:r>
                </w:p>
              </w:tc>
              <w:tc>
                <w:tcPr>
                  <w:tcW w:w="1633" w:type="pct"/>
                </w:tcPr>
                <w:p w14:paraId="24768531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  <w:r>
                    <w:rPr>
                      <w:szCs w:val="21"/>
                    </w:rPr>
                    <w:t>优于0.7 μrad</w:t>
                  </w:r>
                </w:p>
              </w:tc>
              <w:tc>
                <w:tcPr>
                  <w:tcW w:w="1015" w:type="pct"/>
                </w:tcPr>
                <w:p w14:paraId="71E0724D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</w:p>
              </w:tc>
            </w:tr>
            <w:tr w14:paraId="72885D3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3" w:hRule="atLeast"/>
                <w:jc w:val="center"/>
              </w:trPr>
              <w:tc>
                <w:tcPr>
                  <w:tcW w:w="2352" w:type="pct"/>
                </w:tcPr>
                <w:p w14:paraId="43F4077A">
                  <w:pPr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R</w:t>
                  </w:r>
                  <w:r>
                    <w:rPr>
                      <w:rFonts w:hint="eastAsia"/>
                      <w:szCs w:val="21"/>
                    </w:rPr>
                    <w:t>y角度调节行程</w:t>
                  </w:r>
                </w:p>
              </w:tc>
              <w:tc>
                <w:tcPr>
                  <w:tcW w:w="1633" w:type="pct"/>
                </w:tcPr>
                <w:p w14:paraId="03CF9C9B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≥</w:t>
                  </w:r>
                  <w:r>
                    <w:rPr>
                      <w:szCs w:val="21"/>
                    </w:rPr>
                    <w:t>4</w:t>
                  </w:r>
                  <w:r>
                    <w:rPr>
                      <w:rFonts w:hint="eastAsia"/>
                      <w:szCs w:val="21"/>
                    </w:rPr>
                    <w:t>°</w:t>
                  </w:r>
                </w:p>
              </w:tc>
              <w:tc>
                <w:tcPr>
                  <w:tcW w:w="1015" w:type="pct"/>
                </w:tcPr>
                <w:p w14:paraId="4EB78C26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</w:p>
              </w:tc>
            </w:tr>
            <w:tr w14:paraId="1778A8E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3" w:hRule="atLeast"/>
                <w:jc w:val="center"/>
              </w:trPr>
              <w:tc>
                <w:tcPr>
                  <w:tcW w:w="2352" w:type="pct"/>
                </w:tcPr>
                <w:p w14:paraId="746D6896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  <w:r>
                    <w:rPr>
                      <w:szCs w:val="21"/>
                    </w:rPr>
                    <w:t>Ry角度调节分辨率</w:t>
                  </w:r>
                </w:p>
              </w:tc>
              <w:tc>
                <w:tcPr>
                  <w:tcW w:w="1633" w:type="pct"/>
                </w:tcPr>
                <w:p w14:paraId="24523FB3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  <w:r>
                    <w:rPr>
                      <w:szCs w:val="21"/>
                    </w:rPr>
                    <w:t>优于0.7 μrad</w:t>
                  </w:r>
                </w:p>
              </w:tc>
              <w:tc>
                <w:tcPr>
                  <w:tcW w:w="1015" w:type="pct"/>
                </w:tcPr>
                <w:p w14:paraId="02627D97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</w:p>
              </w:tc>
            </w:tr>
            <w:tr w14:paraId="581F64C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3" w:hRule="atLeast"/>
                <w:jc w:val="center"/>
              </w:trPr>
              <w:tc>
                <w:tcPr>
                  <w:tcW w:w="2352" w:type="pct"/>
                </w:tcPr>
                <w:p w14:paraId="0AF37ADD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真空兼容度</w:t>
                  </w:r>
                </w:p>
              </w:tc>
              <w:tc>
                <w:tcPr>
                  <w:tcW w:w="1633" w:type="pct"/>
                </w:tcPr>
                <w:p w14:paraId="39BD2077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szCs w:val="21"/>
                    </w:rPr>
                    <w:t>≤1E-7 Pa</w:t>
                  </w:r>
                </w:p>
              </w:tc>
              <w:tc>
                <w:tcPr>
                  <w:tcW w:w="1015" w:type="pct"/>
                </w:tcPr>
                <w:p w14:paraId="27934734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</w:p>
              </w:tc>
            </w:tr>
            <w:tr w14:paraId="4D17EF7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3" w:hRule="atLeast"/>
                <w:jc w:val="center"/>
              </w:trPr>
              <w:tc>
                <w:tcPr>
                  <w:tcW w:w="2352" w:type="pct"/>
                </w:tcPr>
                <w:p w14:paraId="476A7D7D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负载</w:t>
                  </w:r>
                </w:p>
              </w:tc>
              <w:tc>
                <w:tcPr>
                  <w:tcW w:w="1633" w:type="pct"/>
                </w:tcPr>
                <w:p w14:paraId="5B5CF1A9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szCs w:val="21"/>
                    </w:rPr>
                    <w:t>≥13 N</w:t>
                  </w:r>
                </w:p>
              </w:tc>
              <w:tc>
                <w:tcPr>
                  <w:tcW w:w="1015" w:type="pct"/>
                </w:tcPr>
                <w:p w14:paraId="17AFC4A7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</w:p>
              </w:tc>
            </w:tr>
            <w:tr w14:paraId="781DC28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3" w:hRule="atLeast"/>
                <w:jc w:val="center"/>
              </w:trPr>
              <w:tc>
                <w:tcPr>
                  <w:tcW w:w="2352" w:type="pct"/>
                </w:tcPr>
                <w:p w14:paraId="2A4B90C9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台面尺寸</w:t>
                  </w:r>
                </w:p>
              </w:tc>
              <w:tc>
                <w:tcPr>
                  <w:tcW w:w="1633" w:type="pct"/>
                </w:tcPr>
                <w:p w14:paraId="2FFE4AF5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szCs w:val="21"/>
                    </w:rPr>
                    <w:t>≥ 50 mm×40 mm</w:t>
                  </w:r>
                </w:p>
              </w:tc>
              <w:tc>
                <w:tcPr>
                  <w:tcW w:w="1015" w:type="pct"/>
                </w:tcPr>
                <w:p w14:paraId="498E6DF9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</w:p>
              </w:tc>
            </w:tr>
            <w:tr w14:paraId="176BEA0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3" w:hRule="atLeast"/>
                <w:jc w:val="center"/>
              </w:trPr>
              <w:tc>
                <w:tcPr>
                  <w:tcW w:w="2352" w:type="pct"/>
                </w:tcPr>
                <w:p w14:paraId="28BD4D94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体积</w:t>
                  </w:r>
                </w:p>
              </w:tc>
              <w:tc>
                <w:tcPr>
                  <w:tcW w:w="1633" w:type="pct"/>
                </w:tcPr>
                <w:p w14:paraId="0155DCA5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szCs w:val="21"/>
                    </w:rPr>
                    <w:t>≤120 mm×90 mm×45 mm</w:t>
                  </w:r>
                </w:p>
              </w:tc>
              <w:tc>
                <w:tcPr>
                  <w:tcW w:w="1015" w:type="pct"/>
                </w:tcPr>
                <w:p w14:paraId="55FE4A0E">
                  <w:pPr>
                    <w:jc w:val="center"/>
                    <w:rPr>
                      <w:rFonts w:eastAsia="新宋体"/>
                      <w:kern w:val="0"/>
                      <w:szCs w:val="21"/>
                    </w:rPr>
                  </w:pPr>
                </w:p>
              </w:tc>
            </w:tr>
          </w:tbl>
          <w:p w14:paraId="2F94F86F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</w:p>
          <w:p w14:paraId="7C94C7C1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档案要求：</w:t>
            </w:r>
            <w:r>
              <w:rPr>
                <w:rFonts w:ascii="宋体" w:hAnsi="宋体"/>
                <w:b/>
                <w:szCs w:val="21"/>
              </w:rPr>
              <w:t xml:space="preserve"> </w:t>
            </w:r>
          </w:p>
          <w:p w14:paraId="72C043C0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提供产品合格证。</w:t>
            </w:r>
          </w:p>
          <w:p w14:paraId="54F41AB4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7E93F2E6">
            <w:pPr>
              <w:tabs>
                <w:tab w:val="left" w:pos="6915"/>
              </w:tabs>
              <w:jc w:val="left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保修期不少于12个月，维修响应时间小于48小时，并提出解决方案。</w:t>
            </w:r>
          </w:p>
        </w:tc>
        <w:tc>
          <w:tcPr>
            <w:tcW w:w="1003" w:type="dxa"/>
            <w:vAlign w:val="center"/>
          </w:tcPr>
          <w:p w14:paraId="0CDA6E93">
            <w:pPr>
              <w:jc w:val="center"/>
            </w:pPr>
          </w:p>
        </w:tc>
        <w:tc>
          <w:tcPr>
            <w:tcW w:w="876" w:type="dxa"/>
            <w:vAlign w:val="center"/>
          </w:tcPr>
          <w:p w14:paraId="32D0AB2F">
            <w:pPr>
              <w:jc w:val="center"/>
            </w:pPr>
          </w:p>
        </w:tc>
      </w:tr>
    </w:tbl>
    <w:p w14:paraId="6E3D1AD7">
      <w:pPr>
        <w:ind w:right="840"/>
        <w:rPr>
          <w:sz w:val="24"/>
        </w:rPr>
      </w:pPr>
    </w:p>
    <w:p w14:paraId="393BA896">
      <w:pPr>
        <w:ind w:right="840" w:firstLine="5040" w:firstLineChars="2100"/>
        <w:rPr>
          <w:sz w:val="24"/>
        </w:rPr>
      </w:pPr>
    </w:p>
    <w:p w14:paraId="40BF4D59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0607146B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10415C"/>
    <w:rsid w:val="00114E8F"/>
    <w:rsid w:val="00122B0E"/>
    <w:rsid w:val="00142EFA"/>
    <w:rsid w:val="001C0347"/>
    <w:rsid w:val="001D3367"/>
    <w:rsid w:val="00231B20"/>
    <w:rsid w:val="00251BC6"/>
    <w:rsid w:val="00261EE1"/>
    <w:rsid w:val="002C1BC0"/>
    <w:rsid w:val="002D1729"/>
    <w:rsid w:val="002E518A"/>
    <w:rsid w:val="003009AA"/>
    <w:rsid w:val="003C2330"/>
    <w:rsid w:val="003D2205"/>
    <w:rsid w:val="00402CA8"/>
    <w:rsid w:val="0046324B"/>
    <w:rsid w:val="004B0D2F"/>
    <w:rsid w:val="004C798C"/>
    <w:rsid w:val="00547A75"/>
    <w:rsid w:val="005F7E7B"/>
    <w:rsid w:val="00635270"/>
    <w:rsid w:val="00642CDA"/>
    <w:rsid w:val="00670B3D"/>
    <w:rsid w:val="006809EA"/>
    <w:rsid w:val="00705387"/>
    <w:rsid w:val="00720BC4"/>
    <w:rsid w:val="007230C5"/>
    <w:rsid w:val="00731AE1"/>
    <w:rsid w:val="00744E8E"/>
    <w:rsid w:val="007B2AE3"/>
    <w:rsid w:val="00811B08"/>
    <w:rsid w:val="00813327"/>
    <w:rsid w:val="008A717C"/>
    <w:rsid w:val="008D62B6"/>
    <w:rsid w:val="008F5C2B"/>
    <w:rsid w:val="009149BA"/>
    <w:rsid w:val="00917FB5"/>
    <w:rsid w:val="00925682"/>
    <w:rsid w:val="00961437"/>
    <w:rsid w:val="00995F5F"/>
    <w:rsid w:val="009C4C31"/>
    <w:rsid w:val="009C6FAE"/>
    <w:rsid w:val="00A01094"/>
    <w:rsid w:val="00A01751"/>
    <w:rsid w:val="00A27625"/>
    <w:rsid w:val="00A838E5"/>
    <w:rsid w:val="00AC67EF"/>
    <w:rsid w:val="00AF7A8B"/>
    <w:rsid w:val="00B36F6D"/>
    <w:rsid w:val="00B50A53"/>
    <w:rsid w:val="00B54CF7"/>
    <w:rsid w:val="00B7785A"/>
    <w:rsid w:val="00C1298E"/>
    <w:rsid w:val="00C1473F"/>
    <w:rsid w:val="00C442AD"/>
    <w:rsid w:val="00C51797"/>
    <w:rsid w:val="00D24D09"/>
    <w:rsid w:val="00D81354"/>
    <w:rsid w:val="00E930C8"/>
    <w:rsid w:val="00F50B62"/>
    <w:rsid w:val="00F60B5A"/>
    <w:rsid w:val="00F855E3"/>
    <w:rsid w:val="00FC7C08"/>
    <w:rsid w:val="00FD4F87"/>
    <w:rsid w:val="00FE15FA"/>
    <w:rsid w:val="7AA7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style01"/>
    <w:basedOn w:val="6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8">
    <w:name w:val="页眉 字符"/>
    <w:basedOn w:val="6"/>
    <w:link w:val="3"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609</Words>
  <Characters>713</Characters>
  <Lines>6</Lines>
  <Paragraphs>1</Paragraphs>
  <TotalTime>24</TotalTime>
  <ScaleCrop>false</ScaleCrop>
  <LinksUpToDate>false</LinksUpToDate>
  <CharactersWithSpaces>779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2024-07-03T09:04:00Z</dcterms:created>
  <dc:creator>China</dc:creator>
  <cp:lastModifiedBy>陈文佳</cp:lastModifiedBy>
  <dcterms:modified xsi:type="dcterms:W3CDTF">2026-10-27T06:51:15Z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613C76311BFE462081C68A161CE41C49_13</vt:lpwstr>
  </property>
</Properties>
</file>