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7F42D7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71ADF21F">
      <w:pPr>
        <w:jc w:val="center"/>
        <w:rPr>
          <w:sz w:val="36"/>
        </w:rPr>
      </w:pPr>
      <w:bookmarkStart w:id="0" w:name="_GoBack"/>
      <w:r>
        <w:rPr>
          <w:rFonts w:hint="eastAsia"/>
          <w:sz w:val="36"/>
        </w:rPr>
        <w:t>技术指标供应商确认表</w:t>
      </w:r>
    </w:p>
    <w:bookmarkEnd w:id="0"/>
    <w:p w14:paraId="50584A57"/>
    <w:tbl>
      <w:tblPr>
        <w:tblStyle w:val="3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561"/>
        <w:gridCol w:w="5322"/>
        <w:gridCol w:w="1201"/>
        <w:gridCol w:w="992"/>
      </w:tblGrid>
      <w:tr w14:paraId="20C66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3E29496F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561" w:type="dxa"/>
            <w:vAlign w:val="center"/>
          </w:tcPr>
          <w:p w14:paraId="467D4662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5322" w:type="dxa"/>
            <w:vAlign w:val="center"/>
          </w:tcPr>
          <w:p w14:paraId="0B99A1E1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技术指标</w:t>
            </w:r>
          </w:p>
        </w:tc>
        <w:tc>
          <w:tcPr>
            <w:tcW w:w="1201" w:type="dxa"/>
            <w:vAlign w:val="center"/>
          </w:tcPr>
          <w:p w14:paraId="78A9372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偏离说明</w:t>
            </w:r>
          </w:p>
          <w:p w14:paraId="529022B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无偏离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正偏离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负偏离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14:paraId="744AE6C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偏离值</w:t>
            </w:r>
          </w:p>
        </w:tc>
      </w:tr>
      <w:tr w14:paraId="6C24D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705" w:type="dxa"/>
            <w:vAlign w:val="center"/>
          </w:tcPr>
          <w:p w14:paraId="6B5478EA">
            <w:pPr>
              <w:spacing w:line="240" w:lineRule="atLeast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2A562D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center"/>
              <w:textAlignment w:val="auto"/>
              <w:rPr>
                <w:rFonts w:hint="eastAsia" w:asciiTheme="minorEastAsia" w:hAnsiTheme="minorEastAsia" w:eastAsia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 w:val="0"/>
                <w:bCs w:val="0"/>
                <w:sz w:val="24"/>
                <w:szCs w:val="24"/>
              </w:rPr>
              <w:t>激光控制</w:t>
            </w:r>
          </w:p>
          <w:p w14:paraId="72D7432B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center"/>
              <w:textAlignment w:val="auto"/>
              <w:rPr>
                <w:rFonts w:hint="default" w:eastAsia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 w:val="0"/>
                <w:bCs w:val="0"/>
                <w:sz w:val="24"/>
                <w:szCs w:val="24"/>
              </w:rPr>
              <w:t>系统</w:t>
            </w:r>
            <w:r>
              <w:rPr>
                <w:rFonts w:hint="eastAsia" w:asciiTheme="minorEastAsia" w:hAnsiTheme="minorEastAsia" w:eastAsiaTheme="minorEastAsia"/>
                <w:b w:val="0"/>
                <w:bCs w:val="0"/>
                <w:sz w:val="24"/>
                <w:szCs w:val="24"/>
              </w:rPr>
              <w:br w:type="textWrapping"/>
            </w:r>
          </w:p>
        </w:tc>
        <w:tc>
          <w:tcPr>
            <w:tcW w:w="5322" w:type="dxa"/>
            <w:vAlign w:val="center"/>
          </w:tcPr>
          <w:p w14:paraId="060F857D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激光控制系统中读数头分辨率好于0.1</w:t>
            </w:r>
            <w:r>
              <w:rPr>
                <w:rFonts w:asciiTheme="minorEastAsia" w:hAnsiTheme="minorEastAsia" w:eastAsiaTheme="minorEastAsia"/>
                <w:sz w:val="24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sz w:val="24"/>
              </w:rPr>
              <w:t>um，线缆长度不小于3</w:t>
            </w:r>
            <w:r>
              <w:rPr>
                <w:rFonts w:asciiTheme="minorEastAsia" w:hAnsiTheme="minorEastAsia" w:eastAsiaTheme="minorEastAsia"/>
                <w:sz w:val="24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sz w:val="24"/>
              </w:rPr>
              <w:t>m，辐射屏蔽保护；</w:t>
            </w:r>
          </w:p>
          <w:p w14:paraId="7FB6978F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控制器4通道输出，输出电源24V/48V，驱动电流1A</w:t>
            </w:r>
            <w:r>
              <w:rPr>
                <w:rFonts w:hint="eastAsia" w:asciiTheme="minorEastAsia" w:hAnsiTheme="minorEastAsia"/>
                <w:sz w:val="24"/>
                <w:lang w:eastAsia="zh-CN"/>
              </w:rPr>
              <w:t>—</w:t>
            </w:r>
            <w:r>
              <w:rPr>
                <w:rFonts w:hint="eastAsia" w:asciiTheme="minorEastAsia" w:hAnsiTheme="minorEastAsia" w:eastAsiaTheme="minorEastAsia"/>
                <w:sz w:val="24"/>
              </w:rPr>
              <w:t>4.5A，驱动细分1000-10000；</w:t>
            </w:r>
          </w:p>
          <w:p w14:paraId="7AE31496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远程控制软件，兼容EPICS系统，能够校准标定位移台各个位置，具备可视化操作界面。</w:t>
            </w:r>
          </w:p>
        </w:tc>
        <w:tc>
          <w:tcPr>
            <w:tcW w:w="1201" w:type="dxa"/>
            <w:vAlign w:val="center"/>
          </w:tcPr>
          <w:p w14:paraId="3494B2B7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AB5E24F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14:paraId="41B7F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705" w:type="dxa"/>
            <w:vAlign w:val="center"/>
          </w:tcPr>
          <w:p w14:paraId="1FB5921D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87ED25">
            <w:pPr>
              <w:widowControl/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商务条款</w:t>
            </w:r>
          </w:p>
        </w:tc>
        <w:tc>
          <w:tcPr>
            <w:tcW w:w="53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FFBAD7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left"/>
              <w:textAlignment w:val="auto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ascii="宋体" w:hAnsi="宋体"/>
                <w:b/>
                <w:bCs w:val="0"/>
                <w:sz w:val="24"/>
                <w:szCs w:val="24"/>
              </w:rPr>
              <w:t>交货期</w:t>
            </w: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：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合同签订后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2个月内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。</w:t>
            </w:r>
          </w:p>
          <w:p w14:paraId="25AEA587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left"/>
              <w:textAlignment w:val="auto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ascii="宋体" w:hAnsi="宋体"/>
                <w:b/>
                <w:bCs w:val="0"/>
                <w:sz w:val="24"/>
                <w:szCs w:val="24"/>
              </w:rPr>
              <w:t>交付进度</w:t>
            </w: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：</w:t>
            </w:r>
            <w:r>
              <w:rPr>
                <w:rFonts w:ascii="宋体" w:hAnsi="宋体"/>
                <w:b w:val="0"/>
                <w:bCs/>
                <w:sz w:val="24"/>
                <w:szCs w:val="24"/>
              </w:rPr>
              <w:t>一次性交付。</w:t>
            </w:r>
          </w:p>
          <w:p w14:paraId="1263B4E5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left"/>
              <w:textAlignment w:val="auto"/>
              <w:rPr>
                <w:rFonts w:hint="eastAsia" w:ascii="宋体" w:hAnsi="宋体" w:cs="宋体" w:eastAsiaTheme="minorEastAsia"/>
                <w:bCs/>
                <w:sz w:val="24"/>
                <w:lang w:eastAsia="zh-CN"/>
              </w:rPr>
            </w:pPr>
            <w:r>
              <w:rPr>
                <w:rFonts w:ascii="宋体" w:hAnsi="宋体"/>
                <w:b/>
                <w:bCs w:val="0"/>
                <w:sz w:val="24"/>
                <w:szCs w:val="24"/>
              </w:rPr>
              <w:t>付款方式</w:t>
            </w: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：</w:t>
            </w:r>
            <w:r>
              <w:rPr>
                <w:rFonts w:hint="eastAsia" w:ascii="宋体" w:hAnsi="宋体" w:cs="宋体"/>
                <w:bCs/>
                <w:sz w:val="24"/>
              </w:rPr>
              <w:t>完成所有设备出厂测试验收并合格后支付合同总价100%</w:t>
            </w:r>
            <w:r>
              <w:rPr>
                <w:rFonts w:hint="eastAsia" w:ascii="宋体" w:hAnsi="宋体" w:cs="宋体"/>
                <w:bCs/>
                <w:sz w:val="24"/>
                <w:lang w:eastAsia="zh-CN"/>
              </w:rPr>
              <w:t>。</w:t>
            </w:r>
          </w:p>
          <w:p w14:paraId="46CE2D62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left"/>
              <w:textAlignment w:val="auto"/>
              <w:rPr>
                <w:rFonts w:hint="eastAsia" w:ascii="宋体" w:hAnsi="宋体" w:cs="宋体"/>
                <w:bCs/>
                <w:sz w:val="24"/>
              </w:rPr>
            </w:pP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验收指标及验收要求：</w:t>
            </w:r>
            <w:r>
              <w:rPr>
                <w:rFonts w:hint="eastAsia" w:ascii="宋体" w:hAnsi="宋体" w:cs="宋体"/>
                <w:bCs/>
                <w:sz w:val="24"/>
              </w:rPr>
              <w:t>供应商根据采购人认可的测试大纲，按照上述规格和技术参数的各项指标进行测试，包括准备所需的测试设备和测量工具。</w:t>
            </w:r>
          </w:p>
          <w:p w14:paraId="282B4F4D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left"/>
              <w:textAlignment w:val="auto"/>
              <w:rPr>
                <w:rFonts w:hint="eastAsia" w:ascii="宋体" w:hAnsi="宋体" w:cs="宋体"/>
                <w:bCs/>
                <w:sz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阶段</w:t>
            </w:r>
            <w:r>
              <w:rPr>
                <w:rFonts w:ascii="宋体" w:hAnsi="宋体"/>
                <w:b/>
                <w:sz w:val="24"/>
                <w:szCs w:val="24"/>
              </w:rPr>
              <w:t>性检查要求</w:t>
            </w:r>
            <w:r>
              <w:rPr>
                <w:rFonts w:hint="eastAsia" w:ascii="宋体" w:hAnsi="宋体"/>
                <w:b/>
                <w:sz w:val="24"/>
                <w:szCs w:val="24"/>
              </w:rPr>
              <w:t>：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采</w:t>
            </w:r>
            <w:r>
              <w:rPr>
                <w:rFonts w:hint="eastAsia" w:ascii="宋体" w:hAnsi="宋体" w:cs="宋体"/>
                <w:bCs/>
                <w:sz w:val="24"/>
              </w:rPr>
              <w:t>购人、供应商双方指定技术代表沟通联络制造中所有事宜。</w:t>
            </w:r>
          </w:p>
          <w:p w14:paraId="2BBE29C5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both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保修</w:t>
            </w:r>
            <w:r>
              <w:rPr>
                <w:rFonts w:ascii="宋体" w:hAnsi="宋体"/>
                <w:b/>
                <w:bCs w:val="0"/>
                <w:sz w:val="24"/>
                <w:szCs w:val="24"/>
              </w:rPr>
              <w:t>及售后服务</w:t>
            </w: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：</w:t>
            </w:r>
            <w:r>
              <w:rPr>
                <w:rFonts w:hint="eastAsia" w:ascii="宋体" w:hAnsi="宋体" w:cs="宋体"/>
                <w:bCs/>
                <w:sz w:val="24"/>
              </w:rPr>
              <w:t>质保期不少于 24 个月，起始时间以全部设备通过现场验收之日起开始计算。质保期内，非采购人人为原因引起的设备故障，供应商负责免费维修和免费更换零部件。</w:t>
            </w:r>
          </w:p>
        </w:tc>
        <w:tc>
          <w:tcPr>
            <w:tcW w:w="1201" w:type="dxa"/>
            <w:vAlign w:val="center"/>
          </w:tcPr>
          <w:p w14:paraId="5D3E4FB5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43744E8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</w:tbl>
    <w:p w14:paraId="47969C03">
      <w:pPr>
        <w:wordWrap w:val="0"/>
        <w:ind w:right="840"/>
        <w:jc w:val="righ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</w:t>
      </w:r>
    </w:p>
    <w:p w14:paraId="2A951803">
      <w:pPr>
        <w:wordWrap w:val="0"/>
        <w:ind w:right="840"/>
        <w:jc w:val="right"/>
        <w:rPr>
          <w:rFonts w:hint="eastAsia"/>
          <w:sz w:val="24"/>
          <w:szCs w:val="24"/>
          <w:lang w:val="en-US" w:eastAsia="zh-CN"/>
        </w:rPr>
      </w:pPr>
    </w:p>
    <w:p w14:paraId="00BC0982">
      <w:pPr>
        <w:wordWrap w:val="0"/>
        <w:ind w:right="840"/>
        <w:jc w:val="right"/>
        <w:rPr>
          <w:rFonts w:hint="default" w:eastAsiaTheme="minorEastAsia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sz w:val="24"/>
          <w:szCs w:val="24"/>
        </w:rPr>
        <w:t>公司名称</w:t>
      </w:r>
      <w:r>
        <w:rPr>
          <w:rFonts w:hint="eastAsia"/>
          <w:sz w:val="24"/>
          <w:szCs w:val="24"/>
        </w:rPr>
        <w:t>（盖章）：</w:t>
      </w:r>
      <w:r>
        <w:rPr>
          <w:rFonts w:hint="eastAsia"/>
          <w:sz w:val="24"/>
          <w:szCs w:val="24"/>
        </w:rPr>
        <w:br w:type="textWrapping"/>
      </w:r>
      <w:r>
        <w:rPr>
          <w:sz w:val="24"/>
          <w:szCs w:val="24"/>
        </w:rPr>
        <w:t>日期</w:t>
      </w:r>
      <w:r>
        <w:rPr>
          <w:rFonts w:hint="eastAsia"/>
          <w:sz w:val="24"/>
          <w:szCs w:val="24"/>
        </w:rPr>
        <w:t>：</w:t>
      </w:r>
      <w:r>
        <w:rPr>
          <w:rFonts w:hint="eastAsia"/>
          <w:sz w:val="24"/>
          <w:szCs w:val="24"/>
          <w:lang w:val="en-US" w:eastAsia="zh-CN"/>
        </w:rPr>
        <w:t xml:space="preserve">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EF6C24"/>
    <w:rsid w:val="04EF6C24"/>
    <w:rsid w:val="07DF6FCB"/>
    <w:rsid w:val="0FAA3CAE"/>
    <w:rsid w:val="114B475B"/>
    <w:rsid w:val="12E879B8"/>
    <w:rsid w:val="38C84348"/>
    <w:rsid w:val="424D68E3"/>
    <w:rsid w:val="60854C98"/>
    <w:rsid w:val="667E6061"/>
    <w:rsid w:val="6A7D0963"/>
    <w:rsid w:val="7DDE6C50"/>
    <w:rsid w:val="7EF22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575</Words>
  <Characters>654</Characters>
  <Lines>0</Lines>
  <Paragraphs>0</Paragraphs>
  <TotalTime>0</TotalTime>
  <ScaleCrop>false</ScaleCrop>
  <LinksUpToDate>false</LinksUpToDate>
  <CharactersWithSpaces>666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2026-07-17T08:11:00Z</dcterms:created>
  <dc:creator>DELL</dc:creator>
  <cp:lastModifiedBy>王小宇</cp:lastModifiedBy>
  <dcterms:modified xsi:type="dcterms:W3CDTF">2026-10-09T06:49:21Z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DD4BFB4B14674263AAC504F3E4203AFC_13</vt:lpwstr>
  </property>
  <property fmtid="{D5CDD505-2E9C-101B-9397-08002B2CF9AE}" pid="4" name="KSOTemplateDocerSaveRecord">
    <vt:lpwstr>eyJoZGlkIjoiN2RmNGQ2MDc0ZGFiNmIyNjNmMmJiNzcxMzg1OWQzY2YiLCJ1c2VySWQiOiIxNzkyMjQ5NTEzIn0=</vt:lpwstr>
  </property>
</Properties>
</file>