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</w:rPr>
              <w:t>CSR服务器机房精密空调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BCAA7F2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数量：3台。</w:t>
            </w:r>
          </w:p>
          <w:p w14:paraId="3899DC03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1）单台制冷量40.4kW，单台风量12000m³/h，单台电功率21kW；送风方式为上送风；</w:t>
            </w:r>
          </w:p>
          <w:p w14:paraId="019A248D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2）符合IEC标准，输入电压允许波动范围：380VAC（－10％～＋15％），工作频率：50Hz±2Hz；</w:t>
            </w:r>
          </w:p>
          <w:p w14:paraId="1178F750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3）适用环境条件：室内：0℃～40℃，室外：-15℃～45℃，环境湿度：≤95%RH；</w:t>
            </w:r>
          </w:p>
          <w:p w14:paraId="68B4737B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4）精密空调具有高可靠性，平均无故障时间MTBF≥10万小时；</w:t>
            </w:r>
          </w:p>
          <w:p w14:paraId="6DBF1C98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5）精密空调应采用独立的EC风机；</w:t>
            </w:r>
          </w:p>
          <w:p w14:paraId="57B8F2BF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6）具备除湿功能，减少空气过冷及热补偿需求；应采用高效加湿器，加湿量≥4.5kg/h；</w:t>
            </w:r>
          </w:p>
          <w:p w14:paraId="6D456938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7）精密空调应具有先进的微处理控制器，采用PID调节技术；</w:t>
            </w:r>
          </w:p>
          <w:p w14:paraId="1AE26F66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8）具有LCD大屏幕多行中文显示器，显示温湿度曲线，显示各组件的运行状态，具有过压、欠压等报警及故障诊断，自动保护，自动恢复，自动重启动等功能。</w:t>
            </w:r>
          </w:p>
          <w:p w14:paraId="7BD85ED0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2、铜管及制冷剂</w:t>
            </w:r>
          </w:p>
          <w:p w14:paraId="36BA4BB2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1）Φ19/22铜管，长度300m；</w:t>
            </w:r>
          </w:p>
          <w:p w14:paraId="23F6C881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2）R410</w:t>
            </w:r>
            <w:r>
              <w:rPr>
                <w:rFonts w:ascii="宋体" w:hAnsi="宋体" w:cs="宋体"/>
                <w:bCs/>
                <w:szCs w:val="21"/>
              </w:rPr>
              <w:t>a</w:t>
            </w:r>
            <w:r>
              <w:rPr>
                <w:rFonts w:hint="eastAsia" w:ascii="宋体" w:hAnsi="宋体" w:cs="宋体"/>
                <w:bCs/>
                <w:szCs w:val="21"/>
              </w:rPr>
              <w:t>制冷剂。</w:t>
            </w:r>
          </w:p>
          <w:p w14:paraId="4D76B25D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3、外机设备基础</w:t>
            </w:r>
          </w:p>
          <w:p w14:paraId="5DA567C9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钢筋混凝土基础，7㎡。</w:t>
            </w:r>
          </w:p>
          <w:p w14:paraId="2D8B673B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4、电缆</w:t>
            </w:r>
          </w:p>
          <w:p w14:paraId="58041AC6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YJV-4×16</w:t>
            </w:r>
            <w:r>
              <w:rPr>
                <w:rFonts w:ascii="宋体" w:hAnsi="宋体" w:cs="宋体"/>
                <w:bCs/>
                <w:szCs w:val="21"/>
              </w:rPr>
              <w:t>mm</w:t>
            </w:r>
            <w:r>
              <w:rPr>
                <w:rFonts w:ascii="宋体" w:hAnsi="宋体" w:cs="宋体"/>
                <w:bCs/>
                <w:szCs w:val="21"/>
                <w:vertAlign w:val="superscript"/>
              </w:rPr>
              <w:t>2</w:t>
            </w:r>
            <w:r>
              <w:rPr>
                <w:rFonts w:hint="eastAsia" w:ascii="宋体" w:hAnsi="宋体" w:cs="宋体"/>
                <w:bCs/>
                <w:szCs w:val="21"/>
              </w:rPr>
              <w:t>+1×10mm</w:t>
            </w:r>
            <w:r>
              <w:rPr>
                <w:rFonts w:hint="eastAsia" w:ascii="宋体" w:hAnsi="宋体" w:cs="宋体"/>
                <w:bCs/>
                <w:szCs w:val="21"/>
                <w:vertAlign w:val="superscript"/>
              </w:rPr>
              <w:t>2</w:t>
            </w:r>
            <w:r>
              <w:rPr>
                <w:rFonts w:hint="eastAsia" w:ascii="宋体" w:hAnsi="宋体" w:cs="宋体"/>
                <w:bCs/>
                <w:szCs w:val="21"/>
              </w:rPr>
              <w:t>，400m（根据精密空调选型及实际安装条件配置）。</w:t>
            </w:r>
          </w:p>
          <w:p w14:paraId="3083FDB0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5、减振措施</w:t>
            </w:r>
          </w:p>
          <w:p w14:paraId="52A82805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为精密空调室内机及室外机配备弹簧减振器，减振效率95%以上。</w:t>
            </w:r>
          </w:p>
          <w:p w14:paraId="181434EA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6、安装及调试</w:t>
            </w:r>
          </w:p>
          <w:p w14:paraId="4BAD4120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1）包含搬运、设备就位、支架焊接制作、桥架安装、调试运行等；</w:t>
            </w:r>
          </w:p>
          <w:p w14:paraId="185E06E8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ascii="宋体" w:hAnsi="宋体" w:cs="宋体"/>
                <w:bCs/>
                <w:szCs w:val="21"/>
              </w:rPr>
              <w:t>2</w:t>
            </w:r>
            <w:r>
              <w:rPr>
                <w:rFonts w:hint="eastAsia" w:ascii="宋体" w:hAnsi="宋体" w:cs="宋体"/>
                <w:bCs/>
                <w:szCs w:val="21"/>
              </w:rPr>
              <w:t>）因精密空调安装产生的墙体开洞、给水接入、地漏及排水等其它必要的土建水电气改造也包含在本项目的范围内，供应商须综合考虑报价。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26E3E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 w:cs="宋体"/>
                <w:bCs/>
                <w:szCs w:val="21"/>
              </w:rPr>
              <w:t>合同签订后30个日历日内。</w:t>
            </w:r>
          </w:p>
          <w:p w14:paraId="379C6791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 w:cs="宋体"/>
                <w:bCs/>
                <w:szCs w:val="21"/>
              </w:rPr>
              <w:t>一次性到货，将货物送至甲方指定地点。</w:t>
            </w:r>
          </w:p>
          <w:p w14:paraId="161F788E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 w:cs="宋体"/>
                <w:bCs/>
                <w:szCs w:val="21"/>
              </w:rPr>
              <w:t>合同签订后</w:t>
            </w:r>
            <w:r>
              <w:rPr>
                <w:rFonts w:ascii="宋体" w:hAnsi="宋体" w:cs="宋体"/>
                <w:bCs/>
                <w:szCs w:val="21"/>
              </w:rPr>
              <w:t>15</w:t>
            </w:r>
            <w:r>
              <w:rPr>
                <w:rFonts w:hint="eastAsia" w:ascii="宋体" w:hAnsi="宋体" w:cs="宋体"/>
                <w:bCs/>
                <w:szCs w:val="21"/>
              </w:rPr>
              <w:t>个工作日内预付合同总金额的30%，验收合格后3</w:t>
            </w:r>
            <w:r>
              <w:rPr>
                <w:rFonts w:ascii="宋体" w:hAnsi="宋体" w:cs="宋体"/>
                <w:bCs/>
                <w:szCs w:val="21"/>
              </w:rPr>
              <w:t>0</w:t>
            </w:r>
            <w:r>
              <w:rPr>
                <w:rFonts w:hint="eastAsia" w:ascii="宋体" w:hAnsi="宋体" w:cs="宋体"/>
                <w:bCs/>
                <w:szCs w:val="21"/>
              </w:rPr>
              <w:t>个工作日内付清尾款。</w:t>
            </w:r>
          </w:p>
          <w:p w14:paraId="50609E60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</w:p>
          <w:p w14:paraId="216CB821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设备及材料开箱验收确认</w:t>
            </w:r>
            <w:r>
              <w:rPr>
                <w:rFonts w:ascii="宋体" w:hAnsi="宋体" w:cs="宋体"/>
                <w:bCs/>
                <w:szCs w:val="21"/>
              </w:rPr>
              <w:t>,</w:t>
            </w:r>
            <w:r>
              <w:rPr>
                <w:rFonts w:hint="eastAsia" w:ascii="宋体" w:hAnsi="宋体" w:cs="宋体"/>
                <w:bCs/>
                <w:szCs w:val="21"/>
              </w:rPr>
              <w:t>精密空调机组须提供合格证及C</w:t>
            </w:r>
            <w:r>
              <w:rPr>
                <w:rFonts w:ascii="宋体" w:hAnsi="宋体" w:cs="宋体"/>
                <w:bCs/>
                <w:szCs w:val="21"/>
              </w:rPr>
              <w:t>MA</w:t>
            </w:r>
            <w:r>
              <w:rPr>
                <w:rFonts w:hint="eastAsia" w:ascii="宋体" w:hAnsi="宋体" w:cs="宋体"/>
                <w:bCs/>
                <w:szCs w:val="21"/>
              </w:rPr>
              <w:t>认证的检测报告；</w:t>
            </w:r>
          </w:p>
          <w:p w14:paraId="3364DAC1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/>
                <w:bCs/>
                <w:szCs w:val="21"/>
              </w:rPr>
              <w:t>CSR</w:t>
            </w:r>
            <w:r>
              <w:rPr>
                <w:rFonts w:hint="eastAsia" w:ascii="宋体" w:hAnsi="宋体" w:cs="宋体"/>
                <w:bCs/>
                <w:szCs w:val="21"/>
              </w:rPr>
              <w:t>服务器机房温湿度指标：温度：</w:t>
            </w:r>
            <w:r>
              <w:rPr>
                <w:rFonts w:ascii="宋体" w:hAnsi="宋体" w:cs="宋体"/>
                <w:bCs/>
                <w:szCs w:val="21"/>
              </w:rPr>
              <w:t>18</w:t>
            </w:r>
            <w:r>
              <w:rPr>
                <w:rFonts w:hint="eastAsia" w:ascii="宋体" w:hAnsi="宋体" w:cs="宋体"/>
                <w:bCs/>
                <w:szCs w:val="21"/>
              </w:rPr>
              <w:t>℃～</w:t>
            </w:r>
            <w:r>
              <w:rPr>
                <w:rFonts w:ascii="宋体" w:hAnsi="宋体" w:cs="宋体"/>
                <w:bCs/>
                <w:szCs w:val="21"/>
              </w:rPr>
              <w:t>27</w:t>
            </w:r>
            <w:r>
              <w:rPr>
                <w:rFonts w:hint="eastAsia" w:ascii="宋体" w:hAnsi="宋体" w:cs="宋体"/>
                <w:bCs/>
                <w:szCs w:val="21"/>
              </w:rPr>
              <w:t>℃，湿度≤</w:t>
            </w:r>
            <w:r>
              <w:rPr>
                <w:rFonts w:ascii="宋体" w:hAnsi="宋体" w:cs="宋体"/>
                <w:bCs/>
                <w:szCs w:val="21"/>
              </w:rPr>
              <w:t>60%RH</w:t>
            </w:r>
            <w:r>
              <w:rPr>
                <w:rFonts w:hint="eastAsia" w:ascii="宋体" w:hAnsi="宋体" w:cs="宋体"/>
                <w:bCs/>
                <w:szCs w:val="21"/>
              </w:rPr>
              <w:t>；温湿度需进行现场测试验收。</w:t>
            </w:r>
          </w:p>
          <w:p w14:paraId="587F3EF7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 w:cs="宋体"/>
                <w:bCs/>
                <w:szCs w:val="21"/>
              </w:rPr>
              <w:t>质保期为</w:t>
            </w:r>
            <w:r>
              <w:rPr>
                <w:rFonts w:hint="eastAsia" w:ascii="宋体" w:hAnsi="宋体" w:cs="宋体"/>
                <w:bCs/>
                <w:szCs w:val="21"/>
                <w:u w:val="single"/>
              </w:rPr>
              <w:t xml:space="preserve"> 24 </w:t>
            </w:r>
            <w:r>
              <w:rPr>
                <w:rFonts w:hint="eastAsia" w:ascii="宋体" w:hAnsi="宋体" w:cs="宋体"/>
                <w:bCs/>
                <w:szCs w:val="21"/>
              </w:rPr>
              <w:t>个月，自验收合格之日起计算。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6309BC"/>
    <w:multiLevelType w:val="multilevel"/>
    <w:tmpl w:val="0F6309BC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D070EC5"/>
    <w:rsid w:val="2F040CC5"/>
    <w:rsid w:val="46BB5348"/>
    <w:rsid w:val="51936088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434</Words>
  <Characters>486</Characters>
  <Lines>4</Lines>
  <Paragraphs>1</Paragraphs>
  <TotalTime>0</TotalTime>
  <ScaleCrop>false</ScaleCrop>
  <LinksUpToDate>false</LinksUpToDate>
  <CharactersWithSpaces>515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2026-06-17T08:45:26Z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