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5515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50C5DF58" w14:textId="235B1014" w:rsidR="009C4C31" w:rsidRPr="009C4C31" w:rsidRDefault="009C4C31" w:rsidP="009C4C31">
      <w:pPr>
        <w:jc w:val="center"/>
        <w:rPr>
          <w:sz w:val="36"/>
        </w:rPr>
      </w:pPr>
      <w:bookmarkStart w:id="0" w:name="_Hlk170918539"/>
      <w:r w:rsidRPr="009C4C31">
        <w:rPr>
          <w:rFonts w:hint="eastAsia"/>
          <w:sz w:val="36"/>
        </w:rPr>
        <w:t>技术指标</w:t>
      </w:r>
      <w:r w:rsidR="002C1BC0" w:rsidRPr="002C1BC0">
        <w:rPr>
          <w:rFonts w:hint="eastAsia"/>
          <w:sz w:val="36"/>
        </w:rPr>
        <w:t>及商务要求</w:t>
      </w:r>
      <w:r w:rsidRPr="009C4C31">
        <w:rPr>
          <w:rFonts w:hint="eastAsia"/>
          <w:sz w:val="36"/>
        </w:rPr>
        <w:t>供应商确认表</w:t>
      </w:r>
    </w:p>
    <w:bookmarkEnd w:id="0"/>
    <w:p w14:paraId="52160F34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4711"/>
        <w:gridCol w:w="1681"/>
        <w:gridCol w:w="1262"/>
      </w:tblGrid>
      <w:tr w:rsidR="00C442AD" w14:paraId="5428B8ED" w14:textId="77777777" w:rsidTr="003C2330">
        <w:trPr>
          <w:trHeight w:val="976"/>
        </w:trPr>
        <w:tc>
          <w:tcPr>
            <w:tcW w:w="705" w:type="dxa"/>
            <w:vAlign w:val="center"/>
          </w:tcPr>
          <w:p w14:paraId="33522EBC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422" w:type="dxa"/>
            <w:vAlign w:val="center"/>
          </w:tcPr>
          <w:p w14:paraId="72D7AAE6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4711" w:type="dxa"/>
            <w:vAlign w:val="center"/>
          </w:tcPr>
          <w:p w14:paraId="56C43A21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681" w:type="dxa"/>
            <w:vAlign w:val="center"/>
          </w:tcPr>
          <w:p w14:paraId="40F6F881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5DA831A5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2" w:type="dxa"/>
            <w:vAlign w:val="center"/>
          </w:tcPr>
          <w:p w14:paraId="18857D68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偏离值</w:t>
            </w:r>
          </w:p>
        </w:tc>
      </w:tr>
      <w:tr w:rsidR="00C1473F" w14:paraId="1BB986AA" w14:textId="77777777" w:rsidTr="00B54CF7">
        <w:trPr>
          <w:trHeight w:val="2123"/>
        </w:trPr>
        <w:tc>
          <w:tcPr>
            <w:tcW w:w="705" w:type="dxa"/>
            <w:vAlign w:val="center"/>
          </w:tcPr>
          <w:p w14:paraId="394B3424" w14:textId="77777777" w:rsidR="00C1473F" w:rsidRPr="00925682" w:rsidRDefault="00C1473F" w:rsidP="00C1473F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25682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0CF7" w14:textId="6AA5E6F2" w:rsidR="00C1473F" w:rsidRPr="00925682" w:rsidRDefault="00251BC6" w:rsidP="00C517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51BC6">
              <w:rPr>
                <w:rFonts w:ascii="宋体" w:eastAsia="宋体" w:hAnsi="宋体" w:hint="eastAsia"/>
                <w:sz w:val="28"/>
                <w:szCs w:val="28"/>
              </w:rPr>
              <w:t>花岗岩平台</w:t>
            </w:r>
          </w:p>
        </w:tc>
        <w:tc>
          <w:tcPr>
            <w:tcW w:w="4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7C3D3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1.材质：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天然花岗岩（印度料M10），须随投标文件提供所用批次花岗岩的第三方材料属性测试报告；</w:t>
            </w:r>
          </w:p>
          <w:p w14:paraId="4BE044ED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2.数量：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5台（含支架）</w:t>
            </w:r>
          </w:p>
          <w:p w14:paraId="75C118AD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3.尺寸：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2500mmx1500mmx300mm；</w:t>
            </w:r>
          </w:p>
          <w:p w14:paraId="0BDCAA39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4.平整度要求：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整体工作表面平整度必须满足或优于 ISO 8512-2 0级标准。整体平整度公差不得超过9um，同时在工作台面任何 250 mm x 250 mm 的局部区域内，平整度偏差不得超过 3.5 µm；</w:t>
            </w:r>
          </w:p>
          <w:p w14:paraId="2B7B0C79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5.表面光洁度：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台面应采用精密研磨的哑光、无反射处理，以减少杂散光反射，并且要确保表面无裂纹、划伤、碰伤、烧伤、凹坑等缺陷；</w:t>
            </w:r>
          </w:p>
          <w:p w14:paraId="2A9A478A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6.表面粗糙度：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平台表面粗糙度小于等于0.8um；</w:t>
            </w:r>
          </w:p>
          <w:p w14:paraId="7BB73AD7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7.静态刚度：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平台结构必须确保当一个 100 kg 的集中载荷施加于台面的几何中心时，该点的最大垂直挠度不得超过 1.8 µm；</w:t>
            </w:r>
          </w:p>
          <w:p w14:paraId="3F5955C6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8.动态性能与隔振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：平台一阶固有频率不低于150Hz，出厂测试时台面振动符合VC-D标准；</w:t>
            </w:r>
          </w:p>
          <w:p w14:paraId="613C5695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9.螺纹孔阵列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:花岗岩平板工作面均匀分布M8螺纹孔，孔距分布尺寸200mm*200mm,；螺孔位置公差必须符合GB/T 1184-f 标准，垂直度满足GB/T 1184-H中的公差要求，所有内螺纹进度必须符合6H 公差等级；</w:t>
            </w:r>
          </w:p>
          <w:p w14:paraId="62D2812C" w14:textId="77777777" w:rsidR="00251BC6" w:rsidRPr="00251BC6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10.起吊与安装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： 大理石台侧面需加工起吊螺纹孔；</w:t>
            </w:r>
          </w:p>
          <w:p w14:paraId="73978515" w14:textId="40B2562B" w:rsidR="00C1473F" w:rsidRPr="008A406B" w:rsidRDefault="00251BC6" w:rsidP="00251BC6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251B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</w:rPr>
              <w:t>11.平台支架</w:t>
            </w:r>
            <w:r w:rsidRPr="00251BC6">
              <w:rPr>
                <w:rFonts w:asciiTheme="minorEastAsia" w:hAnsiTheme="minorEastAsia" w:cs="宋体" w:hint="eastAsia"/>
                <w:color w:val="000000"/>
                <w:kern w:val="0"/>
              </w:rPr>
              <w:t>：采用矩形碳钢（Q235或更高等级）整体焊接框架结构，表面喷塑防锈处理，与花岗岩平台组装后台面高度为750±10mm，配备相应调平系统。</w:t>
            </w:r>
          </w:p>
        </w:tc>
        <w:tc>
          <w:tcPr>
            <w:tcW w:w="1681" w:type="dxa"/>
            <w:vAlign w:val="center"/>
          </w:tcPr>
          <w:p w14:paraId="16D96959" w14:textId="77777777" w:rsidR="00C1473F" w:rsidRDefault="00C1473F" w:rsidP="00C1473F">
            <w:pPr>
              <w:jc w:val="center"/>
            </w:pPr>
          </w:p>
        </w:tc>
        <w:tc>
          <w:tcPr>
            <w:tcW w:w="1262" w:type="dxa"/>
            <w:vAlign w:val="center"/>
          </w:tcPr>
          <w:p w14:paraId="2DAB3268" w14:textId="77777777" w:rsidR="00C1473F" w:rsidRDefault="00C1473F" w:rsidP="00C1473F">
            <w:pPr>
              <w:jc w:val="center"/>
            </w:pPr>
          </w:p>
        </w:tc>
      </w:tr>
      <w:tr w:rsidR="00FE15FA" w14:paraId="0A44033E" w14:textId="77777777" w:rsidTr="002C1BC0">
        <w:trPr>
          <w:trHeight w:val="3964"/>
        </w:trPr>
        <w:tc>
          <w:tcPr>
            <w:tcW w:w="705" w:type="dxa"/>
            <w:vAlign w:val="center"/>
          </w:tcPr>
          <w:p w14:paraId="376FFB27" w14:textId="33163EF1" w:rsidR="00FE15FA" w:rsidRPr="00925682" w:rsidRDefault="00251BC6" w:rsidP="00FE15FA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lastRenderedPageBreak/>
              <w:t>2</w:t>
            </w:r>
          </w:p>
        </w:tc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E760" w14:textId="77777777" w:rsidR="00FE15FA" w:rsidRPr="00925682" w:rsidRDefault="003009AA" w:rsidP="00925682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25682">
              <w:rPr>
                <w:rFonts w:ascii="宋体" w:eastAsia="宋体" w:hAnsi="宋体"/>
                <w:sz w:val="28"/>
                <w:szCs w:val="28"/>
              </w:rPr>
              <w:t>商务条款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C67EE" w14:textId="07D1A354" w:rsidR="0010415C" w:rsidRPr="0010415C" w:rsidRDefault="0010415C" w:rsidP="0010415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交货期：</w:t>
            </w:r>
            <w:r w:rsidRPr="0010415C">
              <w:rPr>
                <w:rFonts w:ascii="宋体" w:hAnsi="宋体" w:hint="eastAsia"/>
                <w:bCs/>
                <w:szCs w:val="21"/>
              </w:rPr>
              <w:t>合同签订后</w:t>
            </w:r>
            <w:r w:rsidR="00B54CF7">
              <w:rPr>
                <w:rFonts w:ascii="宋体" w:hAnsi="宋体"/>
                <w:bCs/>
                <w:szCs w:val="21"/>
              </w:rPr>
              <w:t>3</w:t>
            </w:r>
            <w:r w:rsidRPr="0010415C">
              <w:rPr>
                <w:rFonts w:ascii="宋体" w:hAnsi="宋体" w:hint="eastAsia"/>
                <w:bCs/>
                <w:szCs w:val="21"/>
              </w:rPr>
              <w:t>个月内。</w:t>
            </w:r>
            <w:r w:rsidRPr="0010415C">
              <w:rPr>
                <w:rFonts w:ascii="宋体" w:hAnsi="宋体" w:hint="eastAsia"/>
                <w:b/>
                <w:szCs w:val="21"/>
              </w:rPr>
              <w:t xml:space="preserve"> </w:t>
            </w:r>
          </w:p>
          <w:p w14:paraId="5476A8F4" w14:textId="172218CF" w:rsidR="0010415C" w:rsidRPr="0010415C" w:rsidRDefault="0010415C" w:rsidP="0010415C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付款方式：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合同签订后20个工作日内甲方预付30%合同款。到货验收合格后，由乙方开具发票，甲方在20个工作日内支付剩余70%货款；</w:t>
            </w:r>
          </w:p>
          <w:p w14:paraId="6D1E8B2C" w14:textId="1A74F8EE" w:rsidR="0010415C" w:rsidRPr="0010415C" w:rsidRDefault="0010415C" w:rsidP="0010415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="00251BC6" w:rsidRPr="00251BC6">
              <w:rPr>
                <w:rFonts w:ascii="宋体" w:hAnsi="宋体" w:hint="eastAsia"/>
                <w:bCs/>
                <w:szCs w:val="21"/>
              </w:rPr>
              <w:t>满足各项技术指标要求。出厂检定报告(2份)、产品使用及维护说明书(2份)、花岗岩(大理石)平台安装说明书(2份)；</w:t>
            </w:r>
          </w:p>
          <w:p w14:paraId="51317EA4" w14:textId="25631805" w:rsidR="00251BC6" w:rsidRPr="00251BC6" w:rsidRDefault="0010415C" w:rsidP="00251BC6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10415C">
              <w:rPr>
                <w:rFonts w:ascii="宋体" w:hAnsi="宋体" w:hint="eastAsia"/>
                <w:b/>
                <w:szCs w:val="21"/>
              </w:rPr>
              <w:t>保修及售后服务：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免费保修期为</w:t>
            </w:r>
            <w:r w:rsidR="00251BC6">
              <w:rPr>
                <w:rFonts w:ascii="宋体" w:hAnsi="宋体"/>
                <w:bCs/>
                <w:szCs w:val="21"/>
              </w:rPr>
              <w:t>2</w:t>
            </w:r>
            <w:r w:rsidR="00B54CF7" w:rsidRPr="00B54CF7">
              <w:rPr>
                <w:rFonts w:ascii="宋体" w:hAnsi="宋体" w:hint="eastAsia"/>
                <w:bCs/>
                <w:szCs w:val="21"/>
              </w:rPr>
              <w:t>年，同时提供终身维护服务</w:t>
            </w:r>
            <w:r w:rsidRPr="0010415C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7E93F2E6" w14:textId="72D42FF8" w:rsidR="00251BC6" w:rsidRPr="003C2330" w:rsidRDefault="00251BC6" w:rsidP="00251BC6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1"/>
              </w:rPr>
            </w:pPr>
            <w:r w:rsidRPr="00251BC6">
              <w:rPr>
                <w:rFonts w:ascii="宋体" w:hAnsi="宋体" w:hint="eastAsia"/>
                <w:b/>
                <w:szCs w:val="21"/>
              </w:rPr>
              <w:t>企业资质要求：</w:t>
            </w:r>
            <w:r w:rsidRPr="00251BC6">
              <w:rPr>
                <w:rFonts w:ascii="宋体" w:hAnsi="宋体" w:hint="eastAsia"/>
                <w:bCs/>
                <w:szCs w:val="21"/>
              </w:rPr>
              <w:t>通过国家高新技术企业认证与ISO9001质量体系认证，并提供证书复印件。</w:t>
            </w:r>
          </w:p>
        </w:tc>
        <w:tc>
          <w:tcPr>
            <w:tcW w:w="1681" w:type="dxa"/>
            <w:vAlign w:val="center"/>
          </w:tcPr>
          <w:p w14:paraId="0CDA6E93" w14:textId="77777777" w:rsidR="00FE15FA" w:rsidRDefault="00FE15FA" w:rsidP="00FE15FA">
            <w:pPr>
              <w:jc w:val="center"/>
            </w:pPr>
          </w:p>
        </w:tc>
        <w:tc>
          <w:tcPr>
            <w:tcW w:w="1262" w:type="dxa"/>
            <w:vAlign w:val="center"/>
          </w:tcPr>
          <w:p w14:paraId="32D0AB2F" w14:textId="77777777" w:rsidR="00FE15FA" w:rsidRDefault="00FE15FA" w:rsidP="00FE15FA">
            <w:pPr>
              <w:jc w:val="center"/>
            </w:pPr>
          </w:p>
        </w:tc>
      </w:tr>
    </w:tbl>
    <w:p w14:paraId="6E3D1AD7" w14:textId="77777777" w:rsidR="00F855E3" w:rsidRDefault="00F855E3" w:rsidP="002E518A">
      <w:pPr>
        <w:ind w:right="840"/>
        <w:rPr>
          <w:sz w:val="24"/>
        </w:rPr>
      </w:pPr>
    </w:p>
    <w:p w14:paraId="393BA896" w14:textId="77777777" w:rsidR="00F855E3" w:rsidRDefault="00F855E3" w:rsidP="00B7785A">
      <w:pPr>
        <w:ind w:right="840" w:firstLineChars="2100" w:firstLine="5040"/>
        <w:rPr>
          <w:sz w:val="24"/>
        </w:rPr>
      </w:pPr>
    </w:p>
    <w:p w14:paraId="40BF4D59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0607146B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EC716" w14:textId="77777777" w:rsidR="001C0347" w:rsidRDefault="001C0347" w:rsidP="008F5C2B">
      <w:r>
        <w:separator/>
      </w:r>
    </w:p>
  </w:endnote>
  <w:endnote w:type="continuationSeparator" w:id="0">
    <w:p w14:paraId="15A3FBF1" w14:textId="77777777" w:rsidR="001C0347" w:rsidRDefault="001C0347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E2E77" w14:textId="77777777" w:rsidR="001C0347" w:rsidRDefault="001C0347" w:rsidP="008F5C2B">
      <w:r>
        <w:separator/>
      </w:r>
    </w:p>
  </w:footnote>
  <w:footnote w:type="continuationSeparator" w:id="0">
    <w:p w14:paraId="3C2ADE60" w14:textId="77777777" w:rsidR="001C0347" w:rsidRDefault="001C0347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10415C"/>
    <w:rsid w:val="001C0347"/>
    <w:rsid w:val="001D3367"/>
    <w:rsid w:val="00231B20"/>
    <w:rsid w:val="00251BC6"/>
    <w:rsid w:val="00261EE1"/>
    <w:rsid w:val="002C1BC0"/>
    <w:rsid w:val="002D1729"/>
    <w:rsid w:val="002E518A"/>
    <w:rsid w:val="003009AA"/>
    <w:rsid w:val="003C2330"/>
    <w:rsid w:val="003D2205"/>
    <w:rsid w:val="0046324B"/>
    <w:rsid w:val="004B0D2F"/>
    <w:rsid w:val="004C798C"/>
    <w:rsid w:val="00547A75"/>
    <w:rsid w:val="005F7E7B"/>
    <w:rsid w:val="00642CDA"/>
    <w:rsid w:val="00670B3D"/>
    <w:rsid w:val="00705387"/>
    <w:rsid w:val="00720BC4"/>
    <w:rsid w:val="007230C5"/>
    <w:rsid w:val="00731AE1"/>
    <w:rsid w:val="00744E8E"/>
    <w:rsid w:val="007B2AE3"/>
    <w:rsid w:val="00811B08"/>
    <w:rsid w:val="008A717C"/>
    <w:rsid w:val="008D62B6"/>
    <w:rsid w:val="008F5C2B"/>
    <w:rsid w:val="009149BA"/>
    <w:rsid w:val="00925682"/>
    <w:rsid w:val="00961437"/>
    <w:rsid w:val="009C4C31"/>
    <w:rsid w:val="009C6FAE"/>
    <w:rsid w:val="00A01094"/>
    <w:rsid w:val="00A27625"/>
    <w:rsid w:val="00AC67EF"/>
    <w:rsid w:val="00AF7A8B"/>
    <w:rsid w:val="00B36F6D"/>
    <w:rsid w:val="00B50A53"/>
    <w:rsid w:val="00B54CF7"/>
    <w:rsid w:val="00B7785A"/>
    <w:rsid w:val="00C1298E"/>
    <w:rsid w:val="00C1473F"/>
    <w:rsid w:val="00C442AD"/>
    <w:rsid w:val="00C51797"/>
    <w:rsid w:val="00D24D09"/>
    <w:rsid w:val="00D81354"/>
    <w:rsid w:val="00E930C8"/>
    <w:rsid w:val="00F50B62"/>
    <w:rsid w:val="00F60B5A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28E23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144</Words>
  <Characters>823</Characters>
  <Application>Microsoft Office Word</Application>
  <DocSecurity>0</DocSecurity>
  <Lines>6</Lines>
  <Paragraphs>1</Paragraphs>
  <ScaleCrop>false</ScaleCrop>
  <Company>P R C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21</cp:revision>
  <dcterms:created xsi:type="dcterms:W3CDTF">2024-07-03T09:04:00Z</dcterms:created>
  <dcterms:modified xsi:type="dcterms:W3CDTF">2025-11-03T01:51:00Z</dcterms:modified>
</cp:coreProperties>
</file>