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422"/>
        <w:gridCol w:w="5244"/>
        <w:gridCol w:w="1418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10FD52C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cs="宋体"/>
                <w:bCs/>
                <w:shd w:val="clear" w:color="auto" w:fill="FFFFFF"/>
                <w:lang w:bidi="ar"/>
              </w:rPr>
              <w:t>恒温水冷机</w:t>
            </w:r>
            <w:bookmarkStart w:id="3" w:name="_GoBack"/>
            <w:bookmarkEnd w:id="3"/>
            <w:r>
              <w:rPr>
                <w:rFonts w:hint="eastAsia" w:cs="宋体"/>
                <w:bCs/>
                <w:shd w:val="clear" w:color="auto" w:fill="FFFFFF"/>
                <w:lang w:bidi="ar"/>
              </w:rPr>
              <w:t>柜</w:t>
            </w:r>
          </w:p>
        </w:tc>
        <w:tc>
          <w:tcPr>
            <w:tcW w:w="5244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24651E6D">
            <w:pPr>
              <w:tabs>
                <w:tab w:val="left" w:pos="6915"/>
              </w:tabs>
              <w:jc w:val="left"/>
              <w:rPr>
                <w:kern w:val="0"/>
                <w:szCs w:val="21"/>
                <w:shd w:val="clear" w:color="auto" w:fill="FFFFFF"/>
                <w:lang w:bidi="ar"/>
              </w:rPr>
            </w:pPr>
            <w:bookmarkStart w:id="0" w:name="OLE_LINK2"/>
            <w:r>
              <w:rPr>
                <w:rFonts w:hint="eastAsia"/>
                <w:b/>
                <w:bCs/>
                <w:kern w:val="0"/>
                <w:szCs w:val="21"/>
                <w:shd w:val="clear" w:color="auto" w:fill="FFFFFF"/>
                <w:lang w:bidi="ar"/>
              </w:rPr>
              <w:t>机柜尺寸：</w:t>
            </w:r>
            <w:r>
              <w:rPr>
                <w:rFonts w:hint="eastAsia"/>
                <w:kern w:val="0"/>
                <w:szCs w:val="21"/>
                <w:shd w:val="clear" w:color="auto" w:fill="FFFFFF"/>
                <w:lang w:bidi="ar"/>
              </w:rPr>
              <w:t>机柜为标准19英寸机柜，宽800mm，深1000mm，高不小于2000mm，机柜内部空间不小于42U，设备安装空间不小于37U；</w:t>
            </w:r>
          </w:p>
          <w:p w14:paraId="5BFCCA0F">
            <w:pPr>
              <w:tabs>
                <w:tab w:val="left" w:pos="6915"/>
              </w:tabs>
              <w:jc w:val="left"/>
              <w:rPr>
                <w:rFonts w:cs="宋体"/>
                <w:bCs/>
                <w:shd w:val="clear" w:color="auto" w:fill="FFFFFF"/>
                <w:lang w:bidi="ar"/>
              </w:rPr>
            </w:pPr>
            <w:r>
              <w:rPr>
                <w:rFonts w:hint="eastAsia" w:cs="宋体"/>
                <w:bCs/>
                <w:shd w:val="clear" w:color="auto" w:fill="FFFFFF"/>
                <w:lang w:bidi="ar"/>
              </w:rPr>
              <w:t>承载要求：静态承载能力≥1500kg，动态承载能力≥800kg（须提供第三方检测报告并加盖公章）；</w:t>
            </w:r>
          </w:p>
          <w:p w14:paraId="2E6CC208">
            <w:pPr>
              <w:tabs>
                <w:tab w:val="left" w:pos="6915"/>
              </w:tabs>
              <w:jc w:val="left"/>
              <w:rPr>
                <w:rFonts w:cs="宋体"/>
                <w:b/>
                <w:shd w:val="clear" w:color="auto" w:fill="FFFFFF"/>
                <w:lang w:bidi="ar"/>
              </w:rPr>
            </w:pPr>
            <w:r>
              <w:rPr>
                <w:rFonts w:hint="eastAsia" w:cs="宋体"/>
                <w:b/>
                <w:shd w:val="clear" w:color="auto" w:fill="FFFFFF"/>
                <w:lang w:bidi="ar"/>
              </w:rPr>
              <w:t>组件需求：</w:t>
            </w:r>
          </w:p>
          <w:p w14:paraId="2B3F69EE">
            <w:pPr>
              <w:tabs>
                <w:tab w:val="left" w:pos="6915"/>
              </w:tabs>
              <w:jc w:val="left"/>
              <w:rPr>
                <w:rFonts w:cs="宋体"/>
                <w:bCs/>
                <w:shd w:val="clear" w:color="auto" w:fill="FFFFFF"/>
                <w:lang w:bidi="ar"/>
              </w:rPr>
            </w:pPr>
            <w:r>
              <w:rPr>
                <w:rFonts w:hint="eastAsia" w:cs="宋体"/>
                <w:bCs/>
                <w:shd w:val="clear" w:color="auto" w:fill="FFFFFF"/>
                <w:lang w:bidi="ar"/>
              </w:rPr>
              <w:t>标准组件：主体框架、四根角轨、前后单开钢板门、侧板、顶板、底板、PDU挂板、挡风板，顶底板须预留穿线口，底板可拆卸，以便于下进线。机柜内侧安装隔热保温棉，材质要求低燃无卤（需提供第三方检测报告并加盖公章）。</w:t>
            </w:r>
          </w:p>
          <w:p w14:paraId="3ACFAA33">
            <w:pPr>
              <w:tabs>
                <w:tab w:val="left" w:pos="6915"/>
              </w:tabs>
              <w:jc w:val="left"/>
              <w:rPr>
                <w:rFonts w:cs="宋体"/>
                <w:bCs/>
                <w:shd w:val="clear" w:color="auto" w:fill="FFFFFF"/>
                <w:lang w:bidi="ar"/>
              </w:rPr>
            </w:pPr>
            <w:r>
              <w:rPr>
                <w:rFonts w:hint="eastAsia" w:cs="宋体"/>
                <w:bCs/>
                <w:shd w:val="clear" w:color="auto" w:fill="FFFFFF"/>
                <w:lang w:bidi="ar"/>
              </w:rPr>
              <w:t>托盘：配置不低于50kg托盘10组，配套紧固件。</w:t>
            </w:r>
          </w:p>
          <w:p w14:paraId="4BC13F18">
            <w:pPr>
              <w:tabs>
                <w:tab w:val="left" w:pos="6915"/>
              </w:tabs>
              <w:jc w:val="left"/>
              <w:rPr>
                <w:rFonts w:cs="宋体"/>
                <w:bCs/>
                <w:shd w:val="clear" w:color="auto" w:fill="FFFFFF"/>
                <w:lang w:bidi="ar"/>
              </w:rPr>
            </w:pPr>
            <w:r>
              <w:rPr>
                <w:rFonts w:hint="eastAsia" w:cs="宋体"/>
                <w:bCs/>
                <w:shd w:val="clear" w:color="auto" w:fill="FFFFFF"/>
                <w:lang w:bidi="ar"/>
              </w:rPr>
              <w:t>阻燃盲板：1U阻燃盲板20个，配套紧固件。</w:t>
            </w:r>
          </w:p>
          <w:p w14:paraId="4F9E4A05">
            <w:pPr>
              <w:tabs>
                <w:tab w:val="left" w:pos="6915"/>
              </w:tabs>
              <w:jc w:val="left"/>
              <w:rPr>
                <w:rFonts w:cs="宋体"/>
                <w:bCs/>
                <w:shd w:val="clear" w:color="auto" w:fill="FFFFFF"/>
                <w:lang w:bidi="ar"/>
              </w:rPr>
            </w:pPr>
            <w:r>
              <w:rPr>
                <w:rFonts w:hint="eastAsia" w:cs="宋体"/>
                <w:bCs/>
                <w:shd w:val="clear" w:color="auto" w:fill="FFFFFF"/>
                <w:lang w:bidi="ar"/>
              </w:rPr>
              <w:t>线槽：两侧竖向各 1 根，配套紧固件。</w:t>
            </w:r>
          </w:p>
          <w:p w14:paraId="068A748B">
            <w:pPr>
              <w:tabs>
                <w:tab w:val="left" w:pos="6915"/>
              </w:tabs>
              <w:jc w:val="left"/>
              <w:rPr>
                <w:rFonts w:cs="宋体"/>
                <w:bCs/>
                <w:shd w:val="clear" w:color="auto" w:fill="FFFFFF"/>
                <w:lang w:bidi="ar"/>
              </w:rPr>
            </w:pPr>
            <w:r>
              <w:rPr>
                <w:rFonts w:hint="eastAsia" w:cs="宋体"/>
                <w:bCs/>
                <w:shd w:val="clear" w:color="auto" w:fill="FFFFFF"/>
                <w:lang w:bidi="ar"/>
              </w:rPr>
              <w:t>理线架：4件。</w:t>
            </w:r>
          </w:p>
          <w:p w14:paraId="08A599FE">
            <w:pPr>
              <w:tabs>
                <w:tab w:val="left" w:pos="6915"/>
              </w:tabs>
              <w:jc w:val="left"/>
              <w:rPr>
                <w:rFonts w:cs="宋体"/>
                <w:bCs/>
                <w:shd w:val="clear" w:color="auto" w:fill="FFFFFF"/>
                <w:lang w:bidi="ar"/>
              </w:rPr>
            </w:pPr>
            <w:r>
              <w:rPr>
                <w:rFonts w:hint="eastAsia" w:cs="宋体"/>
                <w:bCs/>
                <w:shd w:val="clear" w:color="auto" w:fill="FFFFFF"/>
                <w:lang w:bidi="ar"/>
              </w:rPr>
              <w:t>底座：机柜带200mm高底座,（机柜厂商提供机柜底座尺寸及底座安装螺栓孔尺寸），配置拼柜组件。</w:t>
            </w:r>
          </w:p>
          <w:p w14:paraId="5411602B">
            <w:pPr>
              <w:tabs>
                <w:tab w:val="left" w:pos="6915"/>
              </w:tabs>
              <w:jc w:val="left"/>
              <w:rPr>
                <w:rFonts w:cs="宋体"/>
                <w:bCs/>
                <w:shd w:val="clear" w:color="auto" w:fill="FFFFFF"/>
                <w:lang w:bidi="ar"/>
              </w:rPr>
            </w:pPr>
            <w:r>
              <w:rPr>
                <w:rFonts w:hint="eastAsia" w:cs="宋体"/>
                <w:bCs/>
                <w:shd w:val="clear" w:color="auto" w:fill="FFFFFF"/>
                <w:lang w:bidi="ar"/>
              </w:rPr>
              <w:t>接地：机柜内设置接地排，柜体与接地排良好接地，支持与所在设备间接地环网连接。</w:t>
            </w:r>
          </w:p>
          <w:p w14:paraId="39A3229F">
            <w:pPr>
              <w:tabs>
                <w:tab w:val="left" w:pos="6915"/>
              </w:tabs>
              <w:jc w:val="left"/>
              <w:rPr>
                <w:rFonts w:cs="宋体"/>
                <w:bCs/>
                <w:shd w:val="clear" w:color="auto" w:fill="FFFFFF"/>
                <w:lang w:bidi="ar"/>
              </w:rPr>
            </w:pPr>
            <w:r>
              <w:rPr>
                <w:rFonts w:hint="eastAsia" w:cs="宋体"/>
                <w:bCs/>
                <w:shd w:val="clear" w:color="auto" w:fill="FFFFFF"/>
                <w:lang w:bidi="ar"/>
              </w:rPr>
              <w:t>恒温组件：</w:t>
            </w:r>
          </w:p>
          <w:p w14:paraId="4273EECD">
            <w:pPr>
              <w:tabs>
                <w:tab w:val="left" w:pos="6915"/>
              </w:tabs>
              <w:jc w:val="left"/>
              <w:rPr>
                <w:rFonts w:cs="宋体"/>
                <w:bCs/>
                <w:shd w:val="clear" w:color="auto" w:fill="FFFFFF"/>
                <w:lang w:bidi="ar"/>
              </w:rPr>
            </w:pPr>
            <w:bookmarkStart w:id="1" w:name="OLE_LINK6"/>
            <w:r>
              <w:rPr>
                <w:rFonts w:hint="eastAsia" w:cs="宋体"/>
                <w:bCs/>
                <w:shd w:val="clear" w:color="auto" w:fill="FFFFFF"/>
                <w:lang w:bidi="ar"/>
              </w:rPr>
              <w:t>在内部运行设备发热功率不大于1kW，冷却水供水温</w:t>
            </w:r>
            <w:r>
              <w:rPr>
                <w:rFonts w:hint="eastAsia" w:cs="宋体"/>
                <w:bCs/>
                <w:color w:val="000000" w:themeColor="text1"/>
                <w:shd w:val="clear" w:color="auto" w:fill="FFFFFF"/>
                <w:lang w:bidi="ar"/>
                <w14:textFill>
                  <w14:solidFill>
                    <w14:schemeClr w14:val="tx1"/>
                  </w14:solidFill>
                </w14:textFill>
              </w:rPr>
              <w:t>度波动不超过</w:t>
            </w:r>
            <w:r>
              <w:rPr>
                <w:rFonts w:hint="eastAsia" w:cs="宋体"/>
                <w:bCs/>
                <w:shd w:val="clear" w:color="auto" w:fill="FFFFFF"/>
                <w:lang w:bidi="ar"/>
              </w:rPr>
              <w:t>±0.1℃，且进水量</w:t>
            </w:r>
            <w:r>
              <w:rPr>
                <w:rFonts w:cs="宋体"/>
                <w:bCs/>
                <w:shd w:val="clear" w:color="auto" w:fill="FFFFFF"/>
                <w:lang w:bidi="ar"/>
              </w:rPr>
              <w:t>控制在0.6 m³/h至1 m³/h范围内的条件下</w:t>
            </w:r>
            <w:r>
              <w:rPr>
                <w:rFonts w:hint="eastAsia" w:cs="宋体"/>
                <w:bCs/>
                <w:shd w:val="clear" w:color="auto" w:fill="FFFFFF"/>
                <w:lang w:bidi="ar"/>
              </w:rPr>
              <w:t>，机柜在稳定运行时内外表面温度恒定，机柜内温度波动需控制在±0.1℃以内。</w:t>
            </w:r>
          </w:p>
          <w:bookmarkEnd w:id="1"/>
          <w:p w14:paraId="749CFB6C">
            <w:pPr>
              <w:tabs>
                <w:tab w:val="left" w:pos="6915"/>
              </w:tabs>
              <w:jc w:val="left"/>
              <w:rPr>
                <w:rFonts w:cs="宋体"/>
                <w:bCs/>
                <w:shd w:val="clear" w:color="auto" w:fill="FFFFFF"/>
                <w:lang w:bidi="ar"/>
              </w:rPr>
            </w:pPr>
            <w:r>
              <w:rPr>
                <w:rFonts w:hint="eastAsia" w:cs="宋体"/>
                <w:bCs/>
                <w:shd w:val="clear" w:color="auto" w:fill="FFFFFF"/>
                <w:lang w:bidi="ar"/>
              </w:rPr>
              <w:t>机柜内外不通风，采用空气/水热交换机。机柜冷却水耐压≥1MPa, 压降损失≤0.3MPa，最大水流量≥1 m³/h。</w:t>
            </w:r>
          </w:p>
          <w:p w14:paraId="3118DC3E">
            <w:pPr>
              <w:tabs>
                <w:tab w:val="left" w:pos="6915"/>
              </w:tabs>
              <w:jc w:val="left"/>
              <w:rPr>
                <w:rFonts w:cs="宋体"/>
                <w:bCs/>
                <w:shd w:val="clear" w:color="auto" w:fill="FFFFFF"/>
                <w:lang w:bidi="ar"/>
              </w:rPr>
            </w:pPr>
            <w:r>
              <w:rPr>
                <w:rFonts w:hint="eastAsia" w:cs="宋体"/>
                <w:bCs/>
                <w:shd w:val="clear" w:color="auto" w:fill="FFFFFF"/>
                <w:lang w:bidi="ar"/>
              </w:rPr>
              <w:t>机柜控制通讯接口采用以太网接口。控制界面上能读写机柜运行状态、风扇状态，读取柜内温度、机柜前后门开启关闭状态等信息。</w:t>
            </w:r>
          </w:p>
          <w:p w14:paraId="01948434">
            <w:pPr>
              <w:tabs>
                <w:tab w:val="left" w:pos="6915"/>
              </w:tabs>
              <w:jc w:val="left"/>
              <w:rPr>
                <w:rFonts w:hint="eastAsia" w:cs="宋体"/>
                <w:bCs/>
                <w:shd w:val="clear" w:color="auto" w:fill="FFFFFF"/>
                <w:lang w:bidi="ar"/>
              </w:rPr>
            </w:pPr>
            <w:r>
              <w:rPr>
                <w:rFonts w:hint="eastAsia" w:cs="宋体"/>
                <w:bCs/>
                <w:shd w:val="clear" w:color="auto" w:fill="FFFFFF"/>
                <w:lang w:bidi="ar"/>
              </w:rPr>
              <w:t>机柜颜色：RAL9004</w:t>
            </w:r>
          </w:p>
          <w:p w14:paraId="35708354">
            <w:pPr>
              <w:tabs>
                <w:tab w:val="left" w:pos="6915"/>
              </w:tabs>
              <w:jc w:val="left"/>
              <w:rPr>
                <w:rFonts w:hint="eastAsia" w:cs="宋体"/>
                <w:bCs/>
                <w:shd w:val="clear" w:color="auto" w:fill="FFFFFF"/>
                <w:lang w:bidi="ar"/>
              </w:rPr>
            </w:pPr>
            <w:r>
              <w:rPr>
                <w:rFonts w:hint="eastAsia" w:cs="宋体"/>
                <w:bCs/>
                <w:shd w:val="clear" w:color="auto" w:fill="FFFFFF"/>
                <w:lang w:bidi="ar"/>
              </w:rPr>
              <w:t>数量：22</w:t>
            </w:r>
            <w:bookmarkEnd w:id="0"/>
          </w:p>
          <w:p w14:paraId="4852445C">
            <w:pPr>
              <w:tabs>
                <w:tab w:val="left" w:pos="6915"/>
              </w:tabs>
              <w:jc w:val="left"/>
              <w:rPr>
                <w:rFonts w:hint="eastAsia" w:cs="宋体"/>
                <w:bCs/>
                <w:shd w:val="clear" w:color="auto" w:fill="FFFFFF"/>
                <w:lang w:bidi="ar"/>
              </w:rPr>
            </w:pPr>
            <w:r>
              <w:rPr>
                <w:rFonts w:hint="eastAsia" w:cs="宋体"/>
                <w:bCs/>
                <w:shd w:val="clear" w:color="auto" w:fill="FFFFFF"/>
                <w:lang w:bidi="ar"/>
              </w:rPr>
              <w:t>安装需求：</w:t>
            </w:r>
          </w:p>
          <w:p w14:paraId="42BD7FD1">
            <w:pPr>
              <w:tabs>
                <w:tab w:val="left" w:pos="6915"/>
              </w:tabs>
              <w:jc w:val="left"/>
              <w:rPr>
                <w:rFonts w:hint="eastAsia" w:cs="宋体"/>
                <w:bCs/>
                <w:shd w:val="clear" w:color="auto" w:fill="FFFFFF"/>
                <w:lang w:bidi="ar"/>
              </w:rPr>
            </w:pPr>
            <w:bookmarkStart w:id="2" w:name="OLE_LINK1"/>
            <w:r>
              <w:rPr>
                <w:rFonts w:hint="eastAsia" w:cs="宋体"/>
                <w:bCs/>
                <w:shd w:val="clear" w:color="auto" w:fill="FFFFFF"/>
                <w:lang w:bidi="ar"/>
              </w:rPr>
              <w:t>供应商需按照项目方要求配合完成机柜安装及内部线缆（电源线、信号线、网线、光纤）连接工作。要求线缆布放整齐、捆扎牢固、标签清晰。</w:t>
            </w:r>
            <w:bookmarkEnd w:id="2"/>
          </w:p>
          <w:p w14:paraId="0E05648A">
            <w:pPr>
              <w:pStyle w:val="11"/>
              <w:numPr>
                <w:ilvl w:val="0"/>
                <w:numId w:val="0"/>
              </w:numPr>
              <w:ind w:left="360" w:leftChars="0" w:hanging="360" w:firstLineChars="0"/>
              <w:rPr>
                <w:rFonts w:ascii="Arial" w:hAnsi="Arial" w:eastAsia="宋体" w:cs="Arial"/>
                <w:szCs w:val="21"/>
                <w:shd w:val="clear" w:color="auto" w:fill="FFFFFF"/>
              </w:rPr>
            </w:pPr>
          </w:p>
        </w:tc>
        <w:tc>
          <w:tcPr>
            <w:tcW w:w="1418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6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31F50F">
            <w:pPr>
              <w:tabs>
                <w:tab w:val="left" w:pos="6915"/>
              </w:tabs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/>
                <w:szCs w:val="21"/>
              </w:rPr>
              <w:t>合同签订后5个月内将货物送达至甲方指定地点</w:t>
            </w:r>
          </w:p>
          <w:p w14:paraId="7B169288">
            <w:pPr>
              <w:tabs>
                <w:tab w:val="left" w:pos="6915"/>
              </w:tabs>
              <w:jc w:val="left"/>
              <w:rPr>
                <w:rFonts w:hint="eastAsia"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/>
                <w:szCs w:val="21"/>
              </w:rPr>
              <w:t>合同签订后付款30%，货到验收后付款60%，完成机柜安装及内部线缆连接后，凭发票报销时付尾款。</w:t>
            </w:r>
          </w:p>
          <w:p w14:paraId="46CE2D62">
            <w:pPr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</w:rPr>
              <w:t>验收指标及验收要求：</w:t>
            </w:r>
            <w:r>
              <w:rPr>
                <w:rFonts w:hint="eastAsia"/>
                <w:szCs w:val="21"/>
                <w:lang w:val="en-US" w:eastAsia="zh-CN"/>
              </w:rPr>
              <w:t>尺寸及承载要求提供检测报告，组件数量开箱验收确认，恒温组件耐压及压降损失需提供出厂测试报告，温度稳定性需进行现场测试验收。</w:t>
            </w:r>
          </w:p>
          <w:p w14:paraId="0E6182FA">
            <w:pPr>
              <w:tabs>
                <w:tab w:val="left" w:pos="6915"/>
              </w:tabs>
              <w:jc w:val="left"/>
              <w:rPr>
                <w:rFonts w:ascii="Arial" w:hAnsi="Arial" w:eastAsia="宋体" w:cs="Arial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/>
                <w:szCs w:val="21"/>
              </w:rPr>
              <w:t>产品质保期为</w:t>
            </w:r>
            <w:r>
              <w:rPr>
                <w:rFonts w:hint="eastAsia"/>
                <w:szCs w:val="21"/>
                <w:u w:val="single"/>
              </w:rPr>
              <w:t xml:space="preserve">  24  </w:t>
            </w:r>
            <w:r>
              <w:rPr>
                <w:rFonts w:hint="eastAsia"/>
                <w:szCs w:val="21"/>
              </w:rPr>
              <w:t>个月，时间自验收合格之日起计算，或者按厂家国家通常三包质保和售后，以两个时间中更长的时间质保。</w:t>
            </w:r>
          </w:p>
        </w:tc>
        <w:tc>
          <w:tcPr>
            <w:tcW w:w="1418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6DFFEB29">
      <w:pPr>
        <w:ind w:right="840"/>
        <w:rPr>
          <w:sz w:val="24"/>
        </w:rPr>
      </w:pPr>
    </w:p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3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25804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438B5"/>
    <w:rsid w:val="00363C73"/>
    <w:rsid w:val="003923FC"/>
    <w:rsid w:val="003C2330"/>
    <w:rsid w:val="003C7C5A"/>
    <w:rsid w:val="004626C3"/>
    <w:rsid w:val="00474B94"/>
    <w:rsid w:val="004973C3"/>
    <w:rsid w:val="004B0D2F"/>
    <w:rsid w:val="00516FB3"/>
    <w:rsid w:val="00547A75"/>
    <w:rsid w:val="00584F75"/>
    <w:rsid w:val="005C4758"/>
    <w:rsid w:val="005C4AA6"/>
    <w:rsid w:val="005E2C0C"/>
    <w:rsid w:val="005F14E0"/>
    <w:rsid w:val="005F7E7B"/>
    <w:rsid w:val="006074C0"/>
    <w:rsid w:val="00630F8F"/>
    <w:rsid w:val="00642CDA"/>
    <w:rsid w:val="00670B3D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A4C29"/>
    <w:rsid w:val="007B2AE3"/>
    <w:rsid w:val="00811B08"/>
    <w:rsid w:val="00825420"/>
    <w:rsid w:val="00832C3E"/>
    <w:rsid w:val="00872767"/>
    <w:rsid w:val="00877DA3"/>
    <w:rsid w:val="00886A2E"/>
    <w:rsid w:val="008A717C"/>
    <w:rsid w:val="008D62B6"/>
    <w:rsid w:val="008E3DB8"/>
    <w:rsid w:val="008F0FFC"/>
    <w:rsid w:val="008F5C2B"/>
    <w:rsid w:val="009149BA"/>
    <w:rsid w:val="00961437"/>
    <w:rsid w:val="00965011"/>
    <w:rsid w:val="00995429"/>
    <w:rsid w:val="00996AC3"/>
    <w:rsid w:val="009B6E26"/>
    <w:rsid w:val="009C3224"/>
    <w:rsid w:val="009C4C31"/>
    <w:rsid w:val="009F0C82"/>
    <w:rsid w:val="009F5C3A"/>
    <w:rsid w:val="00A01094"/>
    <w:rsid w:val="00A11447"/>
    <w:rsid w:val="00A20D98"/>
    <w:rsid w:val="00A27625"/>
    <w:rsid w:val="00A44E8A"/>
    <w:rsid w:val="00A533CA"/>
    <w:rsid w:val="00A8112C"/>
    <w:rsid w:val="00AC1D37"/>
    <w:rsid w:val="00AC67EF"/>
    <w:rsid w:val="00AF7A8B"/>
    <w:rsid w:val="00B04741"/>
    <w:rsid w:val="00B311D0"/>
    <w:rsid w:val="00B64004"/>
    <w:rsid w:val="00B7785A"/>
    <w:rsid w:val="00B90DC2"/>
    <w:rsid w:val="00B971DE"/>
    <w:rsid w:val="00BA1B3F"/>
    <w:rsid w:val="00BC2767"/>
    <w:rsid w:val="00C102A3"/>
    <w:rsid w:val="00C1298E"/>
    <w:rsid w:val="00C26D9F"/>
    <w:rsid w:val="00C442AD"/>
    <w:rsid w:val="00CA3288"/>
    <w:rsid w:val="00CA3E3B"/>
    <w:rsid w:val="00D011DC"/>
    <w:rsid w:val="00D04097"/>
    <w:rsid w:val="00D24D09"/>
    <w:rsid w:val="00D72E1E"/>
    <w:rsid w:val="00D81354"/>
    <w:rsid w:val="00E00131"/>
    <w:rsid w:val="00E147A9"/>
    <w:rsid w:val="00E5012E"/>
    <w:rsid w:val="00E762FD"/>
    <w:rsid w:val="00E930C8"/>
    <w:rsid w:val="00EA412A"/>
    <w:rsid w:val="00EA6BA9"/>
    <w:rsid w:val="00F347F0"/>
    <w:rsid w:val="00F34AE9"/>
    <w:rsid w:val="00F357B0"/>
    <w:rsid w:val="00F43549"/>
    <w:rsid w:val="00F50B62"/>
    <w:rsid w:val="00F70F95"/>
    <w:rsid w:val="00F829DE"/>
    <w:rsid w:val="00F82AA6"/>
    <w:rsid w:val="00F855E3"/>
    <w:rsid w:val="00FC7C08"/>
    <w:rsid w:val="00FE15FA"/>
    <w:rsid w:val="0C7718F8"/>
    <w:rsid w:val="2D070EC5"/>
    <w:rsid w:val="46BB5348"/>
    <w:rsid w:val="51936088"/>
    <w:rsid w:val="668D654E"/>
    <w:rsid w:val="7F1F1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34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434</Words>
  <Characters>486</Characters>
  <Lines>4</Lines>
  <Paragraphs>1</Paragraphs>
  <TotalTime>0</TotalTime>
  <ScaleCrop>false</ScaleCrop>
  <LinksUpToDate>false</LinksUpToDate>
  <CharactersWithSpaces>515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2026-04-22T09:44:14Z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eyJoZGlkIjoiMzc0OTQ1OWZiNDc3Y2MyZmZmZWIzYzRlODQ4NDE3OTYiLCJ1c2VySWQiOiIxNzc0OTA2Mjk1In0=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