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12377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12377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123779" w:rsidRDefault="0012377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2377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12377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123779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123779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0AFEB470" w:rsidR="00123779" w:rsidRPr="00F26580" w:rsidRDefault="00E0215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E0215E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位移台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EA0D4F" w14:textId="77777777" w:rsidR="00E0215E" w:rsidRPr="00B14E79" w:rsidRDefault="00E0215E" w:rsidP="00E0215E">
            <w:pPr>
              <w:pStyle w:val="a9"/>
              <w:numPr>
                <w:ilvl w:val="0"/>
                <w:numId w:val="1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cs="宋体" w:hint="eastAsia"/>
                <w:bCs/>
                <w:sz w:val="24"/>
              </w:rPr>
            </w:pPr>
            <w:r w:rsidRPr="00055511">
              <w:rPr>
                <w:rFonts w:ascii="宋体" w:hAnsi="宋体" w:cs="宋体" w:hint="eastAsia"/>
                <w:b/>
                <w:bCs/>
                <w:sz w:val="24"/>
              </w:rPr>
              <w:t>组合位移台1</w:t>
            </w:r>
            <w:r w:rsidRPr="00B14E79">
              <w:rPr>
                <w:rFonts w:ascii="宋体" w:hAnsi="宋体" w:cs="宋体" w:hint="eastAsia"/>
                <w:bCs/>
                <w:sz w:val="24"/>
              </w:rPr>
              <w:t>：</w:t>
            </w:r>
            <w:r>
              <w:rPr>
                <w:rFonts w:ascii="宋体" w:hAnsi="宋体" w:cs="宋体" w:hint="eastAsia"/>
                <w:bCs/>
                <w:sz w:val="24"/>
              </w:rPr>
              <w:t>1套</w:t>
            </w:r>
          </w:p>
          <w:p w14:paraId="0E0D69EB" w14:textId="77777777" w:rsidR="00E0215E" w:rsidRPr="00596FEC" w:rsidRDefault="00E0215E" w:rsidP="00E0215E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596FEC">
              <w:rPr>
                <w:bCs/>
                <w:sz w:val="24"/>
              </w:rPr>
              <w:t>X</w:t>
            </w:r>
            <w:r>
              <w:rPr>
                <w:bCs/>
                <w:sz w:val="24"/>
              </w:rPr>
              <w:t>轴</w:t>
            </w:r>
          </w:p>
          <w:p w14:paraId="33A50429" w14:textId="77777777" w:rsidR="00E0215E" w:rsidRPr="00596FEC" w:rsidRDefault="00E0215E" w:rsidP="00E0215E">
            <w:pPr>
              <w:tabs>
                <w:tab w:val="left" w:pos="6915"/>
              </w:tabs>
              <w:jc w:val="left"/>
              <w:rPr>
                <w:bCs/>
                <w:sz w:val="24"/>
              </w:rPr>
            </w:pPr>
            <w:r w:rsidRPr="00596FEC">
              <w:rPr>
                <w:bCs/>
                <w:sz w:val="24"/>
              </w:rPr>
              <w:t>行程：</w:t>
            </w:r>
            <w:r w:rsidRPr="00596FEC">
              <w:rPr>
                <w:bCs/>
                <w:sz w:val="24"/>
              </w:rPr>
              <w:t>≥±10mm</w:t>
            </w:r>
            <w:r w:rsidRPr="00596FEC">
              <w:rPr>
                <w:bCs/>
                <w:sz w:val="24"/>
              </w:rPr>
              <w:t>、分辨率：</w:t>
            </w:r>
            <w:r w:rsidRPr="00596FEC">
              <w:rPr>
                <w:bCs/>
                <w:sz w:val="24"/>
              </w:rPr>
              <w:t>≤0.1μm</w:t>
            </w:r>
            <w:r w:rsidRPr="00596FEC">
              <w:rPr>
                <w:bCs/>
                <w:sz w:val="24"/>
              </w:rPr>
              <w:t>、重复定位精度：</w:t>
            </w:r>
            <w:r w:rsidRPr="00596FEC">
              <w:rPr>
                <w:bCs/>
                <w:sz w:val="24"/>
              </w:rPr>
              <w:t>≤1μm</w:t>
            </w:r>
            <w:r w:rsidRPr="00596FEC">
              <w:rPr>
                <w:bCs/>
                <w:sz w:val="24"/>
              </w:rPr>
              <w:t>；真空兼容：</w:t>
            </w:r>
            <w:r w:rsidRPr="00596FEC">
              <w:rPr>
                <w:bCs/>
                <w:sz w:val="24"/>
              </w:rPr>
              <w:t>≤1E-6mbar</w:t>
            </w:r>
            <w:r w:rsidRPr="00596FEC">
              <w:rPr>
                <w:bCs/>
                <w:sz w:val="24"/>
              </w:rPr>
              <w:t>，负载</w:t>
            </w:r>
            <w:r w:rsidRPr="00596FEC">
              <w:rPr>
                <w:bCs/>
                <w:sz w:val="24"/>
              </w:rPr>
              <w:t>≥20N</w:t>
            </w:r>
          </w:p>
          <w:p w14:paraId="5C9D5DAD" w14:textId="77777777" w:rsidR="00E0215E" w:rsidRPr="00596FEC" w:rsidRDefault="00E0215E" w:rsidP="00E0215E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596FEC">
              <w:rPr>
                <w:bCs/>
                <w:sz w:val="24"/>
              </w:rPr>
              <w:t>Z</w:t>
            </w:r>
            <w:r>
              <w:rPr>
                <w:bCs/>
                <w:sz w:val="24"/>
              </w:rPr>
              <w:t>轴</w:t>
            </w:r>
          </w:p>
          <w:p w14:paraId="1C1FAC50" w14:textId="77777777" w:rsidR="00E0215E" w:rsidRPr="00596FEC" w:rsidRDefault="00E0215E" w:rsidP="00E0215E">
            <w:pPr>
              <w:tabs>
                <w:tab w:val="left" w:pos="6915"/>
              </w:tabs>
              <w:jc w:val="left"/>
              <w:rPr>
                <w:bCs/>
                <w:sz w:val="24"/>
              </w:rPr>
            </w:pPr>
            <w:r w:rsidRPr="00596FEC">
              <w:rPr>
                <w:bCs/>
                <w:sz w:val="24"/>
              </w:rPr>
              <w:t>行程：</w:t>
            </w:r>
            <w:r w:rsidRPr="00596FEC">
              <w:rPr>
                <w:bCs/>
                <w:sz w:val="24"/>
              </w:rPr>
              <w:t>≥±5mm</w:t>
            </w:r>
            <w:r w:rsidRPr="00596FEC">
              <w:rPr>
                <w:bCs/>
                <w:sz w:val="24"/>
              </w:rPr>
              <w:t>、分辨率：</w:t>
            </w:r>
            <w:r w:rsidRPr="00596FEC">
              <w:rPr>
                <w:bCs/>
                <w:sz w:val="24"/>
              </w:rPr>
              <w:t>≤0.1μm</w:t>
            </w:r>
            <w:r w:rsidRPr="00596FEC">
              <w:rPr>
                <w:bCs/>
                <w:sz w:val="24"/>
              </w:rPr>
              <w:t>、重复定位精度：</w:t>
            </w:r>
            <w:r w:rsidRPr="00596FEC">
              <w:rPr>
                <w:bCs/>
                <w:sz w:val="24"/>
              </w:rPr>
              <w:t>≤1μm</w:t>
            </w:r>
            <w:r w:rsidRPr="00596FEC">
              <w:rPr>
                <w:bCs/>
                <w:sz w:val="24"/>
              </w:rPr>
              <w:t>；真空兼容：</w:t>
            </w:r>
            <w:r w:rsidRPr="00596FEC">
              <w:rPr>
                <w:bCs/>
                <w:sz w:val="24"/>
              </w:rPr>
              <w:t>≤1E-6mbar,</w:t>
            </w:r>
            <w:r w:rsidRPr="00596FEC">
              <w:rPr>
                <w:bCs/>
                <w:sz w:val="24"/>
              </w:rPr>
              <w:t>负载</w:t>
            </w:r>
            <w:r w:rsidRPr="00596FEC">
              <w:rPr>
                <w:bCs/>
                <w:sz w:val="24"/>
              </w:rPr>
              <w:t>≥10N</w:t>
            </w:r>
          </w:p>
          <w:p w14:paraId="06223336" w14:textId="77777777" w:rsidR="00E0215E" w:rsidRPr="00596FEC" w:rsidRDefault="00E0215E" w:rsidP="00E0215E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596FEC">
              <w:rPr>
                <w:bCs/>
                <w:sz w:val="24"/>
              </w:rPr>
              <w:t>三轴配套配件，其中电缆要求如下：</w:t>
            </w:r>
          </w:p>
          <w:p w14:paraId="6913504B" w14:textId="77777777" w:rsidR="00E0215E" w:rsidRPr="00596FEC" w:rsidRDefault="00E0215E" w:rsidP="00E0215E">
            <w:pPr>
              <w:tabs>
                <w:tab w:val="left" w:pos="6915"/>
              </w:tabs>
              <w:jc w:val="left"/>
              <w:rPr>
                <w:bCs/>
                <w:sz w:val="24"/>
              </w:rPr>
            </w:pPr>
            <w:r w:rsidRPr="00596FEC">
              <w:rPr>
                <w:bCs/>
                <w:sz w:val="24"/>
              </w:rPr>
              <w:t>(1).</w:t>
            </w:r>
            <w:r w:rsidRPr="00596FEC">
              <w:rPr>
                <w:bCs/>
                <w:sz w:val="24"/>
              </w:rPr>
              <w:t>真空内线缆长度要求大于等于</w:t>
            </w:r>
            <w:r w:rsidRPr="00596FEC">
              <w:rPr>
                <w:bCs/>
                <w:sz w:val="24"/>
              </w:rPr>
              <w:t>0.5m</w:t>
            </w:r>
            <w:r w:rsidRPr="00596FEC">
              <w:rPr>
                <w:bCs/>
                <w:sz w:val="24"/>
              </w:rPr>
              <w:t>；</w:t>
            </w:r>
          </w:p>
          <w:p w14:paraId="24FC377F" w14:textId="77777777" w:rsidR="00E0215E" w:rsidRPr="00596FEC" w:rsidRDefault="00E0215E" w:rsidP="00E0215E">
            <w:pPr>
              <w:tabs>
                <w:tab w:val="left" w:pos="6915"/>
              </w:tabs>
              <w:jc w:val="left"/>
              <w:rPr>
                <w:bCs/>
                <w:sz w:val="24"/>
              </w:rPr>
            </w:pPr>
            <w:r w:rsidRPr="00596FEC">
              <w:rPr>
                <w:bCs/>
                <w:sz w:val="24"/>
              </w:rPr>
              <w:t>(2).</w:t>
            </w:r>
            <w:r w:rsidRPr="00596FEC">
              <w:rPr>
                <w:bCs/>
                <w:sz w:val="24"/>
              </w:rPr>
              <w:t>穿仓件到数模转换器线缆长度要求大于等于</w:t>
            </w:r>
            <w:r w:rsidRPr="00596FEC">
              <w:rPr>
                <w:bCs/>
                <w:sz w:val="24"/>
              </w:rPr>
              <w:t>1.5m</w:t>
            </w:r>
            <w:r w:rsidRPr="00596FEC">
              <w:rPr>
                <w:bCs/>
                <w:sz w:val="24"/>
              </w:rPr>
              <w:t>；</w:t>
            </w:r>
          </w:p>
          <w:p w14:paraId="7AE9CC57" w14:textId="77777777" w:rsidR="00E0215E" w:rsidRPr="00596FEC" w:rsidRDefault="00E0215E" w:rsidP="00E0215E">
            <w:pPr>
              <w:tabs>
                <w:tab w:val="left" w:pos="6915"/>
              </w:tabs>
              <w:jc w:val="left"/>
              <w:rPr>
                <w:bCs/>
                <w:sz w:val="24"/>
              </w:rPr>
            </w:pPr>
            <w:r w:rsidRPr="00596FEC">
              <w:rPr>
                <w:bCs/>
                <w:sz w:val="24"/>
              </w:rPr>
              <w:t>(3).</w:t>
            </w:r>
            <w:r w:rsidRPr="00596FEC">
              <w:rPr>
                <w:bCs/>
                <w:sz w:val="24"/>
              </w:rPr>
              <w:t>数模转换器到控制器线缆大于等于</w:t>
            </w:r>
            <w:r w:rsidRPr="00596FEC">
              <w:rPr>
                <w:bCs/>
                <w:sz w:val="24"/>
              </w:rPr>
              <w:t>10m</w:t>
            </w:r>
            <w:r w:rsidRPr="00596FEC">
              <w:rPr>
                <w:bCs/>
                <w:sz w:val="24"/>
              </w:rPr>
              <w:t>。</w:t>
            </w:r>
          </w:p>
          <w:p w14:paraId="76511133" w14:textId="77777777" w:rsidR="00E0215E" w:rsidRPr="00596FEC" w:rsidRDefault="00E0215E" w:rsidP="00E0215E">
            <w:pPr>
              <w:pStyle w:val="a9"/>
              <w:numPr>
                <w:ilvl w:val="0"/>
                <w:numId w:val="1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055511">
              <w:rPr>
                <w:b/>
                <w:bCs/>
                <w:sz w:val="24"/>
              </w:rPr>
              <w:t>组合位移台</w:t>
            </w:r>
            <w:r w:rsidRPr="00055511">
              <w:rPr>
                <w:b/>
                <w:bCs/>
                <w:sz w:val="24"/>
              </w:rPr>
              <w:t>2</w:t>
            </w:r>
            <w:r w:rsidRPr="00596FEC">
              <w:rPr>
                <w:bCs/>
                <w:sz w:val="24"/>
              </w:rPr>
              <w:t>：</w:t>
            </w:r>
            <w:r>
              <w:rPr>
                <w:bCs/>
                <w:sz w:val="24"/>
              </w:rPr>
              <w:t>1</w:t>
            </w:r>
            <w:r>
              <w:rPr>
                <w:bCs/>
                <w:sz w:val="24"/>
              </w:rPr>
              <w:t>套</w:t>
            </w:r>
          </w:p>
          <w:p w14:paraId="1F0DCB70" w14:textId="77777777" w:rsidR="00E0215E" w:rsidRPr="00596FEC" w:rsidRDefault="00E0215E" w:rsidP="00E0215E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596FEC">
              <w:rPr>
                <w:bCs/>
                <w:sz w:val="24"/>
              </w:rPr>
              <w:t>X</w:t>
            </w:r>
            <w:r>
              <w:rPr>
                <w:bCs/>
                <w:sz w:val="24"/>
              </w:rPr>
              <w:t>轴</w:t>
            </w:r>
          </w:p>
          <w:p w14:paraId="6F424F8B" w14:textId="77777777" w:rsidR="00E0215E" w:rsidRPr="00596FEC" w:rsidRDefault="00E0215E" w:rsidP="00E0215E">
            <w:pPr>
              <w:tabs>
                <w:tab w:val="left" w:pos="6915"/>
              </w:tabs>
              <w:jc w:val="left"/>
              <w:rPr>
                <w:bCs/>
                <w:sz w:val="24"/>
              </w:rPr>
            </w:pPr>
            <w:r w:rsidRPr="00596FEC">
              <w:rPr>
                <w:bCs/>
                <w:sz w:val="24"/>
              </w:rPr>
              <w:t>行程：</w:t>
            </w:r>
            <w:r w:rsidRPr="00596FEC">
              <w:rPr>
                <w:bCs/>
                <w:sz w:val="24"/>
              </w:rPr>
              <w:t>≥±10mm</w:t>
            </w:r>
            <w:r w:rsidRPr="00596FEC">
              <w:rPr>
                <w:bCs/>
                <w:sz w:val="24"/>
              </w:rPr>
              <w:t>、分辨率：</w:t>
            </w:r>
            <w:r w:rsidRPr="00596FEC">
              <w:rPr>
                <w:bCs/>
                <w:sz w:val="24"/>
              </w:rPr>
              <w:t>≤0.1μm</w:t>
            </w:r>
            <w:r w:rsidRPr="00596FEC">
              <w:rPr>
                <w:bCs/>
                <w:sz w:val="24"/>
              </w:rPr>
              <w:t>、重复定位精度：</w:t>
            </w:r>
            <w:r w:rsidRPr="00596FEC">
              <w:rPr>
                <w:bCs/>
                <w:sz w:val="24"/>
              </w:rPr>
              <w:t>≤1μm</w:t>
            </w:r>
            <w:r w:rsidRPr="00596FEC">
              <w:rPr>
                <w:bCs/>
                <w:sz w:val="24"/>
              </w:rPr>
              <w:t>；真空兼容：</w:t>
            </w:r>
            <w:r w:rsidRPr="00596FEC">
              <w:rPr>
                <w:bCs/>
                <w:sz w:val="24"/>
              </w:rPr>
              <w:t>≤1E-6mbar</w:t>
            </w:r>
            <w:r w:rsidRPr="00596FEC">
              <w:rPr>
                <w:bCs/>
                <w:sz w:val="24"/>
              </w:rPr>
              <w:t>，负载</w:t>
            </w:r>
            <w:r w:rsidRPr="00596FEC">
              <w:rPr>
                <w:bCs/>
                <w:sz w:val="24"/>
              </w:rPr>
              <w:t>≥20N</w:t>
            </w:r>
          </w:p>
          <w:p w14:paraId="5DF268C0" w14:textId="77777777" w:rsidR="00E0215E" w:rsidRPr="00596FEC" w:rsidRDefault="00E0215E" w:rsidP="00E0215E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596FEC">
              <w:rPr>
                <w:bCs/>
                <w:sz w:val="24"/>
              </w:rPr>
              <w:t>Y</w:t>
            </w:r>
            <w:r>
              <w:rPr>
                <w:bCs/>
                <w:sz w:val="24"/>
              </w:rPr>
              <w:t>轴</w:t>
            </w:r>
          </w:p>
          <w:p w14:paraId="37A98543" w14:textId="77777777" w:rsidR="00E0215E" w:rsidRPr="00596FEC" w:rsidRDefault="00E0215E" w:rsidP="00E0215E">
            <w:pPr>
              <w:tabs>
                <w:tab w:val="left" w:pos="6915"/>
              </w:tabs>
              <w:jc w:val="left"/>
              <w:rPr>
                <w:bCs/>
                <w:sz w:val="24"/>
              </w:rPr>
            </w:pPr>
            <w:r w:rsidRPr="00596FEC">
              <w:rPr>
                <w:bCs/>
                <w:sz w:val="24"/>
              </w:rPr>
              <w:t>行程：</w:t>
            </w:r>
            <w:r w:rsidRPr="00596FEC">
              <w:rPr>
                <w:bCs/>
                <w:sz w:val="24"/>
              </w:rPr>
              <w:t>≥±10mm</w:t>
            </w:r>
            <w:r w:rsidRPr="00596FEC">
              <w:rPr>
                <w:bCs/>
                <w:sz w:val="24"/>
              </w:rPr>
              <w:t>、分辨率：</w:t>
            </w:r>
            <w:r w:rsidRPr="00596FEC">
              <w:rPr>
                <w:bCs/>
                <w:sz w:val="24"/>
              </w:rPr>
              <w:t>≤0.1μm</w:t>
            </w:r>
            <w:r w:rsidRPr="00596FEC">
              <w:rPr>
                <w:bCs/>
                <w:sz w:val="24"/>
              </w:rPr>
              <w:t>、重复定位精度：</w:t>
            </w:r>
            <w:r w:rsidRPr="00596FEC">
              <w:rPr>
                <w:bCs/>
                <w:sz w:val="24"/>
              </w:rPr>
              <w:t>≤1μm</w:t>
            </w:r>
            <w:r w:rsidRPr="00596FEC">
              <w:rPr>
                <w:bCs/>
                <w:sz w:val="24"/>
              </w:rPr>
              <w:t>；真空兼容：</w:t>
            </w:r>
            <w:r w:rsidRPr="00596FEC">
              <w:rPr>
                <w:bCs/>
                <w:sz w:val="24"/>
              </w:rPr>
              <w:t>≤1E-6mbar</w:t>
            </w:r>
            <w:r w:rsidRPr="00596FEC">
              <w:rPr>
                <w:bCs/>
                <w:sz w:val="24"/>
              </w:rPr>
              <w:t>，负载</w:t>
            </w:r>
            <w:r w:rsidRPr="00596FEC">
              <w:rPr>
                <w:bCs/>
                <w:sz w:val="24"/>
              </w:rPr>
              <w:t>≥20N</w:t>
            </w:r>
          </w:p>
          <w:p w14:paraId="7D6A2A50" w14:textId="77777777" w:rsidR="00E0215E" w:rsidRPr="00596FEC" w:rsidRDefault="00E0215E" w:rsidP="00E0215E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596FEC">
              <w:rPr>
                <w:bCs/>
                <w:sz w:val="24"/>
              </w:rPr>
              <w:t>Z</w:t>
            </w:r>
            <w:r>
              <w:rPr>
                <w:bCs/>
                <w:sz w:val="24"/>
              </w:rPr>
              <w:t>轴</w:t>
            </w:r>
          </w:p>
          <w:p w14:paraId="6CE62A22" w14:textId="77777777" w:rsidR="00E0215E" w:rsidRPr="00596FEC" w:rsidRDefault="00E0215E" w:rsidP="00E0215E">
            <w:pPr>
              <w:tabs>
                <w:tab w:val="left" w:pos="6915"/>
              </w:tabs>
              <w:jc w:val="left"/>
              <w:rPr>
                <w:bCs/>
                <w:sz w:val="24"/>
              </w:rPr>
            </w:pPr>
            <w:r w:rsidRPr="00596FEC">
              <w:rPr>
                <w:bCs/>
                <w:sz w:val="24"/>
              </w:rPr>
              <w:t>行程：</w:t>
            </w:r>
            <w:r w:rsidRPr="00596FEC">
              <w:rPr>
                <w:bCs/>
                <w:sz w:val="24"/>
              </w:rPr>
              <w:t>≥±5mm</w:t>
            </w:r>
            <w:r w:rsidRPr="00596FEC">
              <w:rPr>
                <w:bCs/>
                <w:sz w:val="24"/>
              </w:rPr>
              <w:t>、分辨率：</w:t>
            </w:r>
            <w:r w:rsidRPr="00596FEC">
              <w:rPr>
                <w:bCs/>
                <w:sz w:val="24"/>
              </w:rPr>
              <w:t>≤0.1μm</w:t>
            </w:r>
            <w:r w:rsidRPr="00596FEC">
              <w:rPr>
                <w:bCs/>
                <w:sz w:val="24"/>
              </w:rPr>
              <w:t>、重复定位精度：</w:t>
            </w:r>
            <w:r w:rsidRPr="00596FEC">
              <w:rPr>
                <w:bCs/>
                <w:sz w:val="24"/>
              </w:rPr>
              <w:t>≤1μm</w:t>
            </w:r>
            <w:r w:rsidRPr="00596FEC">
              <w:rPr>
                <w:bCs/>
                <w:sz w:val="24"/>
              </w:rPr>
              <w:t>；真空兼容：</w:t>
            </w:r>
            <w:r w:rsidRPr="00596FEC">
              <w:rPr>
                <w:bCs/>
                <w:sz w:val="24"/>
              </w:rPr>
              <w:t>≤1E-6mbar,</w:t>
            </w:r>
            <w:r w:rsidRPr="00596FEC">
              <w:rPr>
                <w:bCs/>
                <w:sz w:val="24"/>
              </w:rPr>
              <w:t>负载</w:t>
            </w:r>
            <w:r w:rsidRPr="00596FEC">
              <w:rPr>
                <w:bCs/>
                <w:sz w:val="24"/>
              </w:rPr>
              <w:t xml:space="preserve">≥10N </w:t>
            </w:r>
          </w:p>
          <w:p w14:paraId="54EB49EB" w14:textId="77777777" w:rsidR="00E0215E" w:rsidRPr="00596FEC" w:rsidRDefault="00E0215E" w:rsidP="00E0215E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两</w:t>
            </w:r>
            <w:r w:rsidRPr="00596FEC">
              <w:rPr>
                <w:bCs/>
                <w:sz w:val="24"/>
              </w:rPr>
              <w:t>轴配套配件，其中电缆要求如下：</w:t>
            </w:r>
          </w:p>
          <w:p w14:paraId="617FA80B" w14:textId="77777777" w:rsidR="00E0215E" w:rsidRPr="00596FEC" w:rsidRDefault="00E0215E" w:rsidP="00E0215E">
            <w:pPr>
              <w:tabs>
                <w:tab w:val="left" w:pos="6915"/>
              </w:tabs>
              <w:jc w:val="left"/>
              <w:rPr>
                <w:bCs/>
                <w:sz w:val="24"/>
              </w:rPr>
            </w:pPr>
            <w:r w:rsidRPr="00596FEC">
              <w:rPr>
                <w:bCs/>
                <w:sz w:val="24"/>
              </w:rPr>
              <w:t>(1).</w:t>
            </w:r>
            <w:r w:rsidRPr="00596FEC">
              <w:rPr>
                <w:bCs/>
                <w:sz w:val="24"/>
              </w:rPr>
              <w:t>真空内线缆长度要求大于等于</w:t>
            </w:r>
            <w:r w:rsidRPr="00596FEC">
              <w:rPr>
                <w:bCs/>
                <w:sz w:val="24"/>
              </w:rPr>
              <w:t>0.5m</w:t>
            </w:r>
            <w:r w:rsidRPr="00596FEC">
              <w:rPr>
                <w:bCs/>
                <w:sz w:val="24"/>
              </w:rPr>
              <w:t>；</w:t>
            </w:r>
          </w:p>
          <w:p w14:paraId="3507DFFC" w14:textId="2C4997A7" w:rsidR="00123779" w:rsidRPr="00E0215E" w:rsidRDefault="00E0215E" w:rsidP="00E0215E">
            <w:pPr>
              <w:tabs>
                <w:tab w:val="left" w:pos="6915"/>
              </w:tabs>
              <w:jc w:val="left"/>
              <w:rPr>
                <w:rFonts w:hint="eastAsia"/>
                <w:bCs/>
                <w:sz w:val="24"/>
              </w:rPr>
            </w:pPr>
            <w:r w:rsidRPr="00596FEC">
              <w:rPr>
                <w:bCs/>
                <w:sz w:val="24"/>
              </w:rPr>
              <w:t>(2).</w:t>
            </w:r>
            <w:r w:rsidRPr="00596FEC">
              <w:rPr>
                <w:bCs/>
                <w:sz w:val="24"/>
              </w:rPr>
              <w:t>穿仓件到</w:t>
            </w:r>
            <w:r w:rsidRPr="006368B1">
              <w:rPr>
                <w:rFonts w:hint="eastAsia"/>
                <w:bCs/>
                <w:sz w:val="24"/>
              </w:rPr>
              <w:t>控制器线缆大于等于</w:t>
            </w:r>
            <w:r>
              <w:rPr>
                <w:rFonts w:hint="eastAsia"/>
                <w:bCs/>
                <w:sz w:val="24"/>
              </w:rPr>
              <w:t>3</w:t>
            </w:r>
            <w:r w:rsidRPr="006368B1">
              <w:rPr>
                <w:rFonts w:hint="eastAsia"/>
                <w:bCs/>
                <w:sz w:val="24"/>
              </w:rPr>
              <w:t>m</w:t>
            </w:r>
            <w:r w:rsidRPr="006368B1">
              <w:rPr>
                <w:rFonts w:hint="eastAsia"/>
                <w:bCs/>
                <w:sz w:val="24"/>
              </w:rPr>
              <w:t>。</w:t>
            </w:r>
          </w:p>
        </w:tc>
        <w:tc>
          <w:tcPr>
            <w:tcW w:w="1418" w:type="dxa"/>
            <w:vAlign w:val="center"/>
          </w:tcPr>
          <w:p w14:paraId="205FF5AB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123779" w:rsidRDefault="00123779">
            <w:pPr>
              <w:spacing w:line="240" w:lineRule="atLeast"/>
              <w:jc w:val="center"/>
            </w:pPr>
          </w:p>
        </w:tc>
      </w:tr>
      <w:tr w:rsidR="00123779" w14:paraId="497EA63B" w14:textId="77777777" w:rsidTr="00F02F94">
        <w:trPr>
          <w:trHeight w:val="3214"/>
        </w:trPr>
        <w:tc>
          <w:tcPr>
            <w:tcW w:w="705" w:type="dxa"/>
            <w:vAlign w:val="center"/>
          </w:tcPr>
          <w:p w14:paraId="21D5CC9B" w14:textId="77777777" w:rsidR="00123779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123779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207C8" w14:textId="77777777" w:rsidR="00E0215E" w:rsidRPr="006368B1" w:rsidRDefault="00E0215E" w:rsidP="00E0215E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751FA8">
              <w:rPr>
                <w:rFonts w:ascii="宋体" w:hAnsi="宋体"/>
                <w:szCs w:val="21"/>
              </w:rPr>
              <w:t>签订合同</w:t>
            </w:r>
            <w:r>
              <w:rPr>
                <w:rFonts w:ascii="宋体" w:hAnsi="宋体" w:hint="eastAsia"/>
                <w:szCs w:val="21"/>
              </w:rPr>
              <w:t>后</w:t>
            </w:r>
            <w:r>
              <w:rPr>
                <w:rFonts w:ascii="宋体" w:hAnsi="宋体"/>
                <w:szCs w:val="21"/>
              </w:rPr>
              <w:t>28</w:t>
            </w:r>
            <w:r w:rsidRPr="00751FA8">
              <w:rPr>
                <w:rFonts w:ascii="宋体" w:hAnsi="宋体"/>
                <w:szCs w:val="21"/>
              </w:rPr>
              <w:t>周内</w:t>
            </w:r>
          </w:p>
          <w:p w14:paraId="74E13688" w14:textId="77777777" w:rsidR="00E0215E" w:rsidRPr="006368B1" w:rsidRDefault="00E0215E" w:rsidP="00E0215E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751FA8">
              <w:rPr>
                <w:rFonts w:ascii="宋体" w:hAnsi="宋体"/>
                <w:szCs w:val="21"/>
              </w:rPr>
              <w:t>在交货期要求内，同时交付</w:t>
            </w:r>
          </w:p>
          <w:p w14:paraId="7EF5E60E" w14:textId="77777777" w:rsidR="00E0215E" w:rsidRDefault="00E0215E" w:rsidP="00E0215E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：两种方式可选</w:t>
            </w:r>
          </w:p>
          <w:p w14:paraId="3A87A198" w14:textId="77777777" w:rsidR="00E0215E" w:rsidRPr="00751FA8" w:rsidRDefault="00E0215E" w:rsidP="00E0215E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hint="eastAsia"/>
                <w:szCs w:val="21"/>
              </w:rPr>
            </w:pPr>
            <w:r w:rsidRPr="00751FA8">
              <w:rPr>
                <w:rFonts w:ascii="宋体" w:hAnsi="宋体"/>
                <w:szCs w:val="21"/>
              </w:rPr>
              <w:t>货到付款</w:t>
            </w:r>
          </w:p>
          <w:p w14:paraId="004F1D76" w14:textId="77777777" w:rsidR="00E0215E" w:rsidRPr="006368B1" w:rsidRDefault="00E0215E" w:rsidP="00E0215E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合同签订后</w:t>
            </w:r>
            <w:r w:rsidRPr="00751FA8">
              <w:rPr>
                <w:rFonts w:ascii="宋体" w:hAnsi="宋体"/>
                <w:szCs w:val="21"/>
              </w:rPr>
              <w:t>预付</w:t>
            </w:r>
            <w:r>
              <w:rPr>
                <w:rFonts w:ascii="宋体" w:hAnsi="宋体" w:hint="eastAsia"/>
                <w:szCs w:val="21"/>
              </w:rPr>
              <w:t>合同总额的</w:t>
            </w:r>
            <w:r>
              <w:rPr>
                <w:rFonts w:ascii="宋体" w:hAnsi="宋体"/>
                <w:szCs w:val="21"/>
              </w:rPr>
              <w:t>30%</w:t>
            </w:r>
            <w:r w:rsidRPr="00751FA8">
              <w:rPr>
                <w:rFonts w:ascii="宋体" w:hAnsi="宋体"/>
                <w:szCs w:val="21"/>
              </w:rPr>
              <w:t>；货到</w:t>
            </w:r>
            <w:r>
              <w:rPr>
                <w:rFonts w:ascii="宋体" w:hAnsi="宋体" w:hint="eastAsia"/>
                <w:szCs w:val="21"/>
              </w:rPr>
              <w:t>验收合格后支付合同尾款</w:t>
            </w:r>
          </w:p>
          <w:p w14:paraId="7629F827" w14:textId="77777777" w:rsidR="00E0215E" w:rsidRPr="006368B1" w:rsidRDefault="00E0215E" w:rsidP="00E0215E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  <w:r w:rsidRPr="00751FA8">
              <w:rPr>
                <w:rFonts w:ascii="宋体" w:hAnsi="宋体"/>
                <w:szCs w:val="21"/>
              </w:rPr>
              <w:t>厂家提供出厂测试报告，满足“规格和技术参数”所列要求</w:t>
            </w:r>
          </w:p>
          <w:p w14:paraId="4321EA87" w14:textId="77777777" w:rsidR="00E0215E" w:rsidRDefault="00E0215E" w:rsidP="00E0215E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</w:p>
          <w:p w14:paraId="072F16BC" w14:textId="77777777" w:rsidR="00E0215E" w:rsidRPr="00751FA8" w:rsidRDefault="00E0215E" w:rsidP="00E0215E">
            <w:pPr>
              <w:pStyle w:val="a9"/>
              <w:numPr>
                <w:ilvl w:val="0"/>
                <w:numId w:val="4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hint="eastAsia"/>
                <w:szCs w:val="21"/>
              </w:rPr>
            </w:pPr>
            <w:r w:rsidRPr="00751FA8">
              <w:rPr>
                <w:rFonts w:ascii="宋体" w:hAnsi="宋体"/>
                <w:szCs w:val="21"/>
              </w:rPr>
              <w:t>质保期不少于</w:t>
            </w:r>
            <w:r w:rsidRPr="00751FA8">
              <w:rPr>
                <w:rFonts w:ascii="宋体" w:hAnsi="宋体" w:hint="eastAsia"/>
                <w:szCs w:val="21"/>
              </w:rPr>
              <w:t>一年</w:t>
            </w:r>
          </w:p>
          <w:p w14:paraId="1702B772" w14:textId="3487EE08" w:rsidR="00123779" w:rsidRPr="00F26580" w:rsidRDefault="00E0215E" w:rsidP="00E0215E">
            <w:pPr>
              <w:pStyle w:val="a9"/>
              <w:numPr>
                <w:ilvl w:val="0"/>
                <w:numId w:val="4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hint="eastAsia"/>
                <w:szCs w:val="21"/>
              </w:rPr>
            </w:pPr>
            <w:r w:rsidRPr="00751FA8">
              <w:rPr>
                <w:rFonts w:ascii="宋体" w:hAnsi="宋体"/>
                <w:szCs w:val="21"/>
              </w:rPr>
              <w:t>提供配套技术支持</w:t>
            </w:r>
          </w:p>
        </w:tc>
        <w:tc>
          <w:tcPr>
            <w:tcW w:w="1418" w:type="dxa"/>
            <w:vAlign w:val="center"/>
          </w:tcPr>
          <w:p w14:paraId="324B1D27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123779" w:rsidRDefault="00123779">
            <w:pPr>
              <w:spacing w:line="240" w:lineRule="atLeast"/>
              <w:jc w:val="center"/>
            </w:pPr>
          </w:p>
        </w:tc>
      </w:tr>
    </w:tbl>
    <w:p w14:paraId="6DFFEB29" w14:textId="77777777" w:rsidR="00123779" w:rsidRDefault="00123779">
      <w:pPr>
        <w:ind w:right="840"/>
        <w:rPr>
          <w:sz w:val="24"/>
        </w:rPr>
      </w:pPr>
    </w:p>
    <w:p w14:paraId="0DED7F3B" w14:textId="77777777" w:rsidR="00123779" w:rsidRDefault="00123779">
      <w:pPr>
        <w:ind w:right="840" w:firstLineChars="2100" w:firstLine="5040"/>
        <w:rPr>
          <w:sz w:val="24"/>
        </w:rPr>
      </w:pPr>
    </w:p>
    <w:p w14:paraId="6B36AD4F" w14:textId="77777777" w:rsidR="0012377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12377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2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AA8868" w14:textId="77777777" w:rsidR="00BD701B" w:rsidRDefault="00BD701B" w:rsidP="00EA412A">
      <w:r>
        <w:separator/>
      </w:r>
    </w:p>
  </w:endnote>
  <w:endnote w:type="continuationSeparator" w:id="0">
    <w:p w14:paraId="5044A6A0" w14:textId="77777777" w:rsidR="00BD701B" w:rsidRDefault="00BD701B" w:rsidP="00EA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YaHei">
    <w:altName w:val="宋体"/>
    <w:charset w:val="86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BFC414" w14:textId="77777777" w:rsidR="00BD701B" w:rsidRDefault="00BD701B" w:rsidP="00EA412A">
      <w:r>
        <w:separator/>
      </w:r>
    </w:p>
  </w:footnote>
  <w:footnote w:type="continuationSeparator" w:id="0">
    <w:p w14:paraId="3AEFEB52" w14:textId="77777777" w:rsidR="00BD701B" w:rsidRDefault="00BD701B" w:rsidP="00EA41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AE21F6"/>
    <w:multiLevelType w:val="hybridMultilevel"/>
    <w:tmpl w:val="276477B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B2A7B21"/>
    <w:multiLevelType w:val="hybridMultilevel"/>
    <w:tmpl w:val="088434D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A463629"/>
    <w:multiLevelType w:val="hybridMultilevel"/>
    <w:tmpl w:val="DC924F9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B0437CC"/>
    <w:multiLevelType w:val="hybridMultilevel"/>
    <w:tmpl w:val="B546D4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FBC60EB"/>
    <w:multiLevelType w:val="hybridMultilevel"/>
    <w:tmpl w:val="43989D8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70375400">
    <w:abstractNumId w:val="2"/>
  </w:num>
  <w:num w:numId="2" w16cid:durableId="227151834">
    <w:abstractNumId w:val="3"/>
  </w:num>
  <w:num w:numId="3" w16cid:durableId="470367838">
    <w:abstractNumId w:val="4"/>
  </w:num>
  <w:num w:numId="4" w16cid:durableId="1008754941">
    <w:abstractNumId w:val="0"/>
  </w:num>
  <w:num w:numId="5" w16cid:durableId="3816347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E2C0C"/>
    <w:rsid w:val="005F7E7B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C7C08"/>
    <w:rsid w:val="00FE15FA"/>
    <w:rsid w:val="00FF78CF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B65D6"/>
  <w15:docId w15:val="{014D0783-C9D3-42CD-BA3B-9EDA09D6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99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109</Words>
  <Characters>626</Characters>
  <Application>Microsoft Office Word</Application>
  <DocSecurity>0</DocSecurity>
  <Lines>5</Lines>
  <Paragraphs>1</Paragraphs>
  <ScaleCrop>false</ScaleCrop>
  <Company>P R C</Company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35</cp:revision>
  <dcterms:created xsi:type="dcterms:W3CDTF">2024-07-15T01:36:00Z</dcterms:created>
  <dcterms:modified xsi:type="dcterms:W3CDTF">2025-11-17T00:57:00Z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