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06"/>
        <w:gridCol w:w="5260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序号</w:t>
            </w:r>
          </w:p>
        </w:tc>
        <w:tc>
          <w:tcPr>
            <w:tcW w:w="1406" w:type="dxa"/>
            <w:vAlign w:val="center"/>
          </w:tcPr>
          <w:p w14:paraId="3A9FF52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名称</w:t>
            </w:r>
          </w:p>
        </w:tc>
        <w:tc>
          <w:tcPr>
            <w:tcW w:w="5260" w:type="dxa"/>
            <w:vAlign w:val="center"/>
          </w:tcPr>
          <w:p w14:paraId="258D475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40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边缘运算工控机</w:t>
            </w:r>
          </w:p>
          <w:p w14:paraId="77F7BD92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(1台)</w:t>
            </w:r>
          </w:p>
        </w:tc>
        <w:tc>
          <w:tcPr>
            <w:tcW w:w="52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2"/>
              <w:tblW w:w="5244" w:type="dxa"/>
              <w:tblInd w:w="-10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12"/>
              <w:gridCol w:w="4232"/>
            </w:tblGrid>
            <w:tr w14:paraId="25F98B6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78278B00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机箱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3D56C595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标准19英寸机柜安装、高度小于等于4U，深度去除前置把手实际安装深度小于等于450mm</w:t>
                  </w:r>
                </w:p>
                <w:p w14:paraId="3FE5E382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支持EE-ATX/EATX/ATX主板</w:t>
                  </w:r>
                </w:p>
                <w:p w14:paraId="14937D36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具有前端访问功能的工业级机箱</w:t>
                  </w:r>
                </w:p>
                <w:p w14:paraId="6F5E868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后面板可访问系统风扇，无需打开顶盖，便于维护</w:t>
                  </w:r>
                </w:p>
                <w:p w14:paraId="091C6E10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带风扇过滤器，以满足恶劣环境的需要</w:t>
                  </w:r>
                </w:p>
              </w:tc>
            </w:tr>
            <w:tr w14:paraId="7889213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7B40DFE6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处理器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651263FC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2个服务器CPU，28核56线程，基础频率不低于2.0GHz，缓存不低于52.5MB，支持ECC内存</w:t>
                  </w:r>
                </w:p>
              </w:tc>
            </w:tr>
            <w:tr w14:paraId="5FBF725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044FC80C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主板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7DA1E2D0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支持双路至强5代处理器；内存支持DDR5 ECC校验、最大可扩展至4TB</w:t>
                  </w:r>
                </w:p>
              </w:tc>
            </w:tr>
            <w:tr w14:paraId="72C4A1F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6E5D2679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内存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44D02F3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4个32G 4800 DDR5内存</w:t>
                  </w:r>
                </w:p>
              </w:tc>
            </w:tr>
            <w:tr w14:paraId="02E0210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212B1E0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硬盘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0856B5D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1TB SSD；4TB HDD。（支持热插拔）</w:t>
                  </w:r>
                </w:p>
              </w:tc>
            </w:tr>
            <w:tr w14:paraId="66544C0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7BEF62D9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显卡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0F6372D4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板载独立显卡无需安装其他显卡；支持VGA</w:t>
                  </w:r>
                </w:p>
              </w:tc>
            </w:tr>
            <w:tr w14:paraId="7113E0D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2635203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PCI扩展性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37A7BB7A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机箱支持最大5条PCle× 16 Slot (Gen5×16link)、5条PCle×8 Slot (Gen4×8link)）</w:t>
                  </w:r>
                </w:p>
              </w:tc>
            </w:tr>
            <w:tr w14:paraId="3F867AA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372F3C65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存储控制器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51B97E1A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8×SATA3.0 (6 Gb/s) via Mini SAS HD (SFF-8643), support software RAID 0,1,5,10</w:t>
                  </w:r>
                </w:p>
              </w:tc>
            </w:tr>
            <w:tr w14:paraId="011AB3D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vMerge w:val="restart"/>
                  <w:shd w:val="clear" w:color="auto" w:fill="auto"/>
                  <w:noWrap/>
                  <w:vAlign w:val="top"/>
                </w:tcPr>
                <w:p w14:paraId="3D20AF2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I/O扩展性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6EA5FD66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2×USB 3.2 Gen 1 ports (one onboard header) + 1×Type-A USB 2.0 port</w:t>
                  </w:r>
                </w:p>
              </w:tc>
            </w:tr>
            <w:tr w14:paraId="34151FA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vMerge w:val="continue"/>
                  <w:shd w:val="clear" w:color="auto" w:fill="auto"/>
                  <w:noWrap/>
                  <w:vAlign w:val="top"/>
                </w:tcPr>
                <w:p w14:paraId="42815BB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600571B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1×M.2 2242/2280 B+M key (SATA and PCIe) + 1×M.2 2242/2280 B+M key (PCIe)</w:t>
                  </w:r>
                </w:p>
              </w:tc>
            </w:tr>
            <w:tr w14:paraId="464E8C4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vMerge w:val="continue"/>
                  <w:shd w:val="clear" w:color="auto" w:fill="auto"/>
                  <w:noWrap/>
                  <w:vAlign w:val="top"/>
                </w:tcPr>
                <w:p w14:paraId="0D00DDC8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44010B1A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支持2×MCIO (PCIe×8）</w:t>
                  </w:r>
                </w:p>
              </w:tc>
            </w:tr>
            <w:tr w14:paraId="4DA7341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vMerge w:val="continue"/>
                  <w:shd w:val="clear" w:color="auto" w:fill="auto"/>
                  <w:noWrap/>
                  <w:vAlign w:val="top"/>
                </w:tcPr>
                <w:p w14:paraId="225A9F61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7EAF6A1D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板载2×Lan 可选，双10GbE ports</w:t>
                  </w:r>
                </w:p>
              </w:tc>
            </w:tr>
            <w:tr w14:paraId="27C0E87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vMerge w:val="continue"/>
                  <w:shd w:val="clear" w:color="auto" w:fill="auto"/>
                  <w:noWrap/>
                  <w:vAlign w:val="top"/>
                </w:tcPr>
                <w:p w14:paraId="6044AFBA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55121D9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主板原生支持 RS-232 COM接口</w:t>
                  </w:r>
                </w:p>
              </w:tc>
            </w:tr>
            <w:tr w14:paraId="47873E7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4FA1E4CD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电源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10620039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850W AC 100</w:t>
                  </w:r>
                  <w:r>
                    <w:rPr>
                      <w:rFonts w:hint="eastAsia" w:ascii="等线" w:hAnsi="等线" w:eastAsia="等线" w:cs="等线"/>
                      <w:kern w:val="0"/>
                      <w:sz w:val="21"/>
                      <w:szCs w:val="21"/>
                    </w:rPr>
                    <w:t>~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240V 宽压电源（支持1200W）</w:t>
                  </w:r>
                </w:p>
              </w:tc>
            </w:tr>
            <w:tr w14:paraId="340B88B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124B967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环境温度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257CC01D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0</w:t>
                  </w:r>
                  <w:r>
                    <w:rPr>
                      <w:rFonts w:hint="eastAsia" w:ascii="等线" w:hAnsi="等线" w:eastAsia="等线" w:cs="等线"/>
                      <w:kern w:val="0"/>
                      <w:sz w:val="21"/>
                      <w:szCs w:val="21"/>
                    </w:rPr>
                    <w:t>~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50°C 广泛的环境温度支持</w:t>
                  </w:r>
                </w:p>
              </w:tc>
            </w:tr>
            <w:tr w14:paraId="23DA4C0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012" w:type="dxa"/>
                  <w:shd w:val="clear" w:color="auto" w:fill="auto"/>
                  <w:noWrap/>
                  <w:vAlign w:val="top"/>
                </w:tcPr>
                <w:p w14:paraId="46BB7B4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其他</w:t>
                  </w:r>
                </w:p>
              </w:tc>
              <w:tc>
                <w:tcPr>
                  <w:tcW w:w="4232" w:type="dxa"/>
                  <w:shd w:val="clear" w:color="auto" w:fill="auto"/>
                  <w:noWrap/>
                  <w:vAlign w:val="top"/>
                </w:tcPr>
                <w:p w14:paraId="3D7DA01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主机要求原厂配置，不接受组装机，官方渠道可查询原装整机配置；原厂3年全免费保修服务（配件+人力）</w:t>
                  </w:r>
                </w:p>
              </w:tc>
            </w:tr>
          </w:tbl>
          <w:p w14:paraId="4FDAA6F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2B334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3DD77F73">
            <w:pPr>
              <w:spacing w:line="24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82C3278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机架式工控机</w:t>
            </w:r>
          </w:p>
          <w:p w14:paraId="2FD45A4F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(11台)</w:t>
            </w:r>
          </w:p>
        </w:tc>
        <w:tc>
          <w:tcPr>
            <w:tcW w:w="52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2"/>
              <w:tblW w:w="5230" w:type="dxa"/>
              <w:tblInd w:w="-94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6"/>
              <w:gridCol w:w="4234"/>
            </w:tblGrid>
            <w:tr w14:paraId="23CB9D9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0086BCD4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机箱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4C06C16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标准19英寸机柜安装、高度小于等于4U，深度去除前置把手实际安装深度小于等于500mm</w:t>
                  </w:r>
                </w:p>
                <w:p w14:paraId="3A370CC0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15槽上架式机箱，支持前部可访问风扇</w:t>
                  </w:r>
                </w:p>
                <w:p w14:paraId="6CF0EFB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前部可访问空气过滤器，方便系统维护</w:t>
                  </w:r>
                </w:p>
                <w:p w14:paraId="61FC36B5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可锁前门，防止未经许可的访问</w:t>
                  </w:r>
                </w:p>
              </w:tc>
            </w:tr>
            <w:tr w14:paraId="31B701C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5569698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处理器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4802E278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8P核、4E核、20线程，P核基础频率不低于3.6GHz，缓存不低于25MB (不接受有elevated operating voltage稳定性问题影响的CPU)</w:t>
                  </w:r>
                </w:p>
              </w:tc>
            </w:tr>
            <w:tr w14:paraId="6E54627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54CC874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主板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456FD53D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CPU插槽LGA1700支持12th/13th/14th系列处理器；内存支持4条 288-pin针脚 DDR5 non-ECC，最大可扩展至192GB</w:t>
                  </w:r>
                </w:p>
              </w:tc>
            </w:tr>
            <w:tr w14:paraId="4CC17FE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36518EB9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内存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71DD2AD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32G DDR5</w:t>
                  </w:r>
                </w:p>
              </w:tc>
            </w:tr>
            <w:tr w14:paraId="5487AA2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365590D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硬盘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0BA1AD72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1TB SATA SSD 6.0Gb/s (支持快换盒)</w:t>
                  </w:r>
                </w:p>
              </w:tc>
            </w:tr>
            <w:tr w14:paraId="7D03FB6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7396AB45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显卡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76357CDC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处理器集成显示控制器、支持VGA；HDMI；Display Port</w:t>
                  </w:r>
                </w:p>
              </w:tc>
            </w:tr>
            <w:tr w14:paraId="408F427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restart"/>
                  <w:shd w:val="clear" w:color="auto" w:fill="auto"/>
                  <w:noWrap/>
                  <w:vAlign w:val="top"/>
                </w:tcPr>
                <w:p w14:paraId="1CD1A060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PCI扩展性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31024EA1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 PCIe×16 Gen 4 expansion slots(1×Gen5×8 link, 1×Gen4×8 link)</w:t>
                  </w:r>
                </w:p>
              </w:tc>
            </w:tr>
            <w:tr w14:paraId="52D177B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continue"/>
                  <w:shd w:val="clear" w:color="auto" w:fill="auto"/>
                  <w:noWrap/>
                  <w:vAlign w:val="top"/>
                </w:tcPr>
                <w:p w14:paraId="52F5B01D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36721D0E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 PCIe×8 expansion slots(1×Gen4×4 link, 1×Gen3×4 link)</w:t>
                  </w:r>
                </w:p>
              </w:tc>
            </w:tr>
            <w:tr w14:paraId="24BB43E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continue"/>
                  <w:shd w:val="clear" w:color="auto" w:fill="auto"/>
                  <w:noWrap/>
                  <w:vAlign w:val="top"/>
                </w:tcPr>
                <w:p w14:paraId="48EB0C0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7C38A91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 PCIe×4(1 × Gen 4 ×4 link, 1 × Gen 3 ×4 link)</w:t>
                  </w:r>
                </w:p>
              </w:tc>
            </w:tr>
            <w:tr w14:paraId="488FA9B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continue"/>
                  <w:shd w:val="clear" w:color="auto" w:fill="auto"/>
                  <w:noWrap/>
                  <w:vAlign w:val="top"/>
                </w:tcPr>
                <w:p w14:paraId="3F27B986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720518A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1 PCIe×1 Gen 4 expansion slot</w:t>
                  </w:r>
                </w:p>
              </w:tc>
            </w:tr>
            <w:tr w14:paraId="1CF9EDE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4A6FA73A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存储控制器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386F47A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4个板载 SATA3.0 支持AHCI；M.2插槽支持 PCIe×4 M-key 2280</w:t>
                  </w:r>
                </w:p>
                <w:p w14:paraId="201D3EA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支持DVD</w:t>
                  </w:r>
                </w:p>
              </w:tc>
            </w:tr>
            <w:tr w14:paraId="1BF1EA8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restart"/>
                  <w:shd w:val="clear" w:color="auto" w:fill="auto"/>
                  <w:noWrap/>
                  <w:vAlign w:val="top"/>
                </w:tcPr>
                <w:p w14:paraId="3B289135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I/O扩展性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1E577360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6 USB 3.2 Gen 1 ports (4 rear, 2 via header)</w:t>
                  </w:r>
                </w:p>
              </w:tc>
            </w:tr>
            <w:tr w14:paraId="447A020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continue"/>
                  <w:shd w:val="clear" w:color="auto" w:fill="auto"/>
                  <w:noWrap/>
                  <w:vAlign w:val="top"/>
                </w:tcPr>
                <w:p w14:paraId="2ABF809C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0FB5974C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7 USB 2.0 ports (4 rear, 2 via header, 1 internal Type-A)</w:t>
                  </w:r>
                </w:p>
              </w:tc>
            </w:tr>
            <w:tr w14:paraId="4050E13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vMerge w:val="continue"/>
                  <w:shd w:val="clear" w:color="auto" w:fill="auto"/>
                  <w:noWrap/>
                  <w:vAlign w:val="top"/>
                </w:tcPr>
                <w:p w14:paraId="17AD4C1F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6E4DF8D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最大支持6个串行接口，COM1、COM2和COM4</w:t>
                  </w:r>
                  <w:r>
                    <w:rPr>
                      <w:rFonts w:hint="eastAsia" w:ascii="等线" w:hAnsi="等线" w:eastAsia="等线" w:cs="等线"/>
                      <w:kern w:val="0"/>
                      <w:sz w:val="21"/>
                      <w:szCs w:val="21"/>
                    </w:rPr>
                    <w:t>~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6为RS-232; COM3支持RS-232/422/485</w:t>
                  </w:r>
                </w:p>
              </w:tc>
            </w:tr>
            <w:tr w14:paraId="1465D73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79DCFE54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网卡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2E15C651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2×GbE + 2×10GbE（SFP+接口含多模模块）</w:t>
                  </w:r>
                </w:p>
              </w:tc>
            </w:tr>
            <w:tr w14:paraId="011FFD9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21FD0409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电源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02909E92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500W AC 100</w:t>
                  </w:r>
                  <w:r>
                    <w:rPr>
                      <w:rFonts w:hint="eastAsia" w:ascii="等线" w:hAnsi="等线" w:eastAsia="等线" w:cs="等线"/>
                      <w:kern w:val="0"/>
                      <w:sz w:val="21"/>
                      <w:szCs w:val="21"/>
                    </w:rPr>
                    <w:t>~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240V 宽压电源</w:t>
                  </w:r>
                </w:p>
              </w:tc>
            </w:tr>
            <w:tr w14:paraId="0CFB575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4350465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环境温度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79A6BF07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0</w:t>
                  </w:r>
                  <w:r>
                    <w:rPr>
                      <w:rFonts w:hint="eastAsia" w:ascii="等线" w:hAnsi="等线" w:eastAsia="等线" w:cs="等线"/>
                      <w:kern w:val="0"/>
                      <w:sz w:val="21"/>
                      <w:szCs w:val="21"/>
                    </w:rPr>
                    <w:t>~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60°C 广泛的环境温度支持</w:t>
                  </w:r>
                </w:p>
              </w:tc>
            </w:tr>
            <w:tr w14:paraId="4FE8EA1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2151AE4C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显示终端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5598545A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27英寸2k高清显示终端，支持挂壁，100Hz HDMI+DP接口</w:t>
                  </w:r>
                </w:p>
              </w:tc>
            </w:tr>
            <w:tr w14:paraId="0960B27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996" w:type="dxa"/>
                  <w:shd w:val="clear" w:color="auto" w:fill="auto"/>
                  <w:noWrap/>
                  <w:vAlign w:val="top"/>
                </w:tcPr>
                <w:p w14:paraId="356A708B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其他</w:t>
                  </w:r>
                </w:p>
              </w:tc>
              <w:tc>
                <w:tcPr>
                  <w:tcW w:w="4234" w:type="dxa"/>
                  <w:shd w:val="clear" w:color="auto" w:fill="auto"/>
                  <w:noWrap/>
                  <w:vAlign w:val="top"/>
                </w:tcPr>
                <w:p w14:paraId="4F6C50B3"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</w:rPr>
                    <w:t>主机要求原厂配置，不接受组装机，官方渠道可查询原装整机配置；原厂3年保修服务</w:t>
                  </w:r>
                </w:p>
              </w:tc>
            </w:tr>
          </w:tbl>
          <w:p w14:paraId="1D19BD21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30FB1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43577C41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商务条款</w:t>
            </w:r>
          </w:p>
        </w:tc>
        <w:tc>
          <w:tcPr>
            <w:tcW w:w="5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0144C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报价时需提供品牌、型号、详细配置清单以及产品彩页。</w:t>
            </w:r>
          </w:p>
          <w:p w14:paraId="0C013CB7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自合同签订日起7周内完成交货。</w:t>
            </w:r>
          </w:p>
          <w:p w14:paraId="0D75E7DD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交付进度：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一次性交付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 w14:paraId="6B7D3644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付款方式：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预付合同总金额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50%，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货到验收合格且收到乙方提供的全额发票后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30个工作日内付清尾款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。</w:t>
            </w:r>
          </w:p>
          <w:p w14:paraId="34DBC969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验收指标及验收要求：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以合同指标为依据验收，并附合格证及必要的技术资料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 w14:paraId="1F753108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保修及售后服务：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原厂3年保修服务。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</w:tbl>
    <w:p w14:paraId="0DED7F3B">
      <w:pPr>
        <w:ind w:right="840"/>
        <w:rPr>
          <w:rFonts w:hint="eastAsia" w:ascii="等线" w:hAnsi="等线" w:eastAsia="等线" w:cs="等线"/>
          <w:sz w:val="24"/>
        </w:rPr>
      </w:pPr>
    </w:p>
    <w:p w14:paraId="6B36AD4F">
      <w:pPr>
        <w:ind w:right="840" w:firstLine="5040" w:firstLineChars="2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公司名称（盖章）：</w:t>
      </w:r>
    </w:p>
    <w:p w14:paraId="2BA3965A">
      <w:pPr>
        <w:ind w:right="840"/>
        <w:jc w:val="center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日期：</w:t>
      </w:r>
    </w:p>
    <w:p w14:paraId="176D22B6"/>
    <w:p w14:paraId="549A80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E5181"/>
    <w:rsid w:val="03AE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2025-11-04T07:23:00Z</dcterms:created>
  <dc:creator>amour</dc:creator>
  <cp:lastModifiedBy>amour</cp:lastModifiedBy>
  <dcterms:modified xsi:type="dcterms:W3CDTF">2025-11-04T07:30:11Z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4DC8372DD70547AFBEAC7FD11C7ADF66_11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