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42D7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71ADF21F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50584A57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20C6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3E29496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467D46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0B99A1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78A937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529022B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44AE6C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6C24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05" w:type="dxa"/>
            <w:vAlign w:val="center"/>
          </w:tcPr>
          <w:p w14:paraId="6B5478E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622D2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小型电池绝热量热仪</w:t>
            </w:r>
          </w:p>
          <w:p w14:paraId="72D7432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（1台</w:t>
            </w:r>
            <w:bookmarkStart w:id="0" w:name="_GoBack"/>
            <w:bookmarkEnd w:id="0"/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</w:p>
        </w:tc>
        <w:tc>
          <w:tcPr>
            <w:tcW w:w="5322" w:type="dxa"/>
            <w:vAlign w:val="center"/>
          </w:tcPr>
          <w:p w14:paraId="181B348D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(1)工作模式:兼容加热等待搜寻(HWS)模式、扫描模式、恒温模式、比热容测试模式、温差基线模式、绝热温升模式等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333FE761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)温度控制范围:室温</w:t>
            </w:r>
            <w:r>
              <w:rPr>
                <w:rFonts w:hint="eastAsia" w:ascii="等线" w:hAnsi="等线" w:eastAsia="等线" w:cs="等线"/>
                <w:b w:val="0"/>
                <w:bCs/>
                <w:sz w:val="24"/>
                <w:szCs w:val="24"/>
              </w:rPr>
              <w:t>~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≥350°C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05BC58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(3)温度分辨力:≤0.001°C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7C1CB5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(4)温度检测阈值:≤0.02°C/min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52B16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(5)温度追踪速率:≥15°C/min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3BC328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(6)绝热腔体尺寸:支持长边≥220mm的软包/方壳电芯与4680圆柱电池测试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410172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7)绝热腔体耐压≥2.5Mpa，密封结构防泄漏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31973F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(8)集成气体分析接口，可连接质谱，同步采集温度、压力、产气速率与成分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3CCCC5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(9)可兼容针刺、加热、过充、短路等多种实验需求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729FD1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(10)留有观察窗口，可配置高清摄像头，全程可视化监控热失控火焰喷射、形变等动态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；</w:t>
            </w:r>
          </w:p>
          <w:p w14:paraId="0CF36B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</w:rPr>
              <w:t>(11)兼容比热容测试、充放电产热测试、低温模拟、多点温度测量、气氛模拟、小球测试(材料)等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201" w:type="dxa"/>
            <w:vAlign w:val="center"/>
          </w:tcPr>
          <w:p w14:paraId="3494B2B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B5E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1B7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705" w:type="dxa"/>
            <w:vAlign w:val="center"/>
          </w:tcPr>
          <w:p w14:paraId="1FB5921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ED25">
            <w:pPr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交货期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合同签订后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0天内。</w:t>
            </w:r>
          </w:p>
          <w:p w14:paraId="379C6791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交付进度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一次性交付。</w:t>
            </w:r>
          </w:p>
          <w:p w14:paraId="561D4F06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付款方式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合同签订后预付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0%，验收合格并收到全额发票后付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0%。</w:t>
            </w:r>
          </w:p>
          <w:p w14:paraId="748BD4B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验收指标及验收要求：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温度稳定性测试:恒温 200°C，盖壁底温度波动度小于0.05°C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；</w:t>
            </w:r>
          </w:p>
          <w:p w14:paraId="4D81FC05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最高温度测试:通过空白实验验证，最高测试温度可至350°C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；</w:t>
            </w:r>
          </w:p>
          <w:p w14:paraId="140BFC2A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比热容恒功率测试:铝块比热容0.89</w:t>
            </w:r>
            <w:r>
              <w:rPr>
                <w:rFonts w:hint="eastAsia" w:ascii="等线" w:hAnsi="等线" w:eastAsia="等线" w:cs="等线"/>
                <w:bCs/>
                <w:sz w:val="24"/>
                <w:szCs w:val="24"/>
              </w:rPr>
              <w:t>~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0.92J/(g·°C)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；</w:t>
            </w:r>
          </w:p>
          <w:p w14:paraId="77B82B6C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气密性测试:常温加压0.5Mpa下，压降≤0.001Kpa/min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；</w:t>
            </w:r>
          </w:p>
          <w:p w14:paraId="3FB8266F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充放电产热功能测试:测量能量与实际输入热量误差小于8%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；</w:t>
            </w:r>
          </w:p>
          <w:p w14:paraId="4FBE6E8A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最大温升速率测试:炉壁最大温升速率要求≥15°C/min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；</w:t>
            </w:r>
          </w:p>
          <w:p w14:paraId="04714B4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安全测试:绝缘电阻大于5MΩ，泄露电流小于20mA，接地电阻小于10Ω。</w:t>
            </w:r>
          </w:p>
          <w:p w14:paraId="618B53B3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保修</w:t>
            </w:r>
            <w:r>
              <w:rPr>
                <w:rFonts w:ascii="宋体" w:hAnsi="宋体"/>
                <w:b/>
                <w:bCs w:val="0"/>
                <w:sz w:val="24"/>
                <w:szCs w:val="24"/>
              </w:rPr>
              <w:t>及售后服务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</w:p>
          <w:p w14:paraId="31E61688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(1)按照合同要求的时间到货，交货地点为合同指定地点。到货1周内，安排工程师到现场进行安装、校验和运行测试，提供不少于5天的免费操作和维修培训。</w:t>
            </w:r>
          </w:p>
          <w:p w14:paraId="137DBD6E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(2)质量保证期为设备验收合格签字之日起12个月，从验收合格之日起计算，在保证期内免费进行技术服务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并免费提供损坏备件（人为损坏除外）。</w:t>
            </w:r>
          </w:p>
          <w:p w14:paraId="350F96A4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(3)保质期内非因采购人的人为原因而出现产品质量及安装问题，由乙方负责包修、包换或包退，实行三包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政策，并承担因此而产生的一切费用。</w:t>
            </w:r>
          </w:p>
          <w:p w14:paraId="7CCE9D9B">
            <w:pPr>
              <w:tabs>
                <w:tab w:val="left" w:pos="6915"/>
              </w:tabs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(4)如果设备存在设计、工艺或材料、制造等严重质量问题时，乙方应在接到通知之日起24小时内到用户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现场予以确认，排障时间不超过48小时。</w:t>
            </w: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其它：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备品备件:密封圈、密封垫、视窗玻璃、热电偶、爆破片等。</w:t>
            </w:r>
          </w:p>
        </w:tc>
        <w:tc>
          <w:tcPr>
            <w:tcW w:w="1201" w:type="dxa"/>
            <w:vAlign w:val="center"/>
          </w:tcPr>
          <w:p w14:paraId="5D3E4FB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3744E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00BC0982">
      <w:pPr>
        <w:wordWrap w:val="0"/>
        <w:ind w:right="840"/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br w:type="textWrapping"/>
      </w: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  <w:r>
        <w:rPr>
          <w:rFonts w:hint="eastAsia"/>
          <w:sz w:val="24"/>
          <w:szCs w:val="24"/>
        </w:rPr>
        <w:br w:type="textWrapping"/>
      </w: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F6C24"/>
    <w:rsid w:val="04EF6C24"/>
    <w:rsid w:val="1AE57E57"/>
    <w:rsid w:val="230C3504"/>
    <w:rsid w:val="38C84348"/>
    <w:rsid w:val="4D403FED"/>
    <w:rsid w:val="56137BF2"/>
    <w:rsid w:val="5DFF120B"/>
    <w:rsid w:val="60854C98"/>
    <w:rsid w:val="7E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755</Words>
  <Characters>860</Characters>
  <Lines>0</Lines>
  <Paragraphs>0</Paragraphs>
  <TotalTime>0</TotalTime>
  <ScaleCrop>false</ScaleCrop>
  <LinksUpToDate>false</LinksUpToDate>
  <CharactersWithSpaces>866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2026-07-17T08:11:00Z</dcterms:created>
  <dc:creator>DELL</dc:creator>
  <cp:lastModifiedBy>DELL</cp:lastModifiedBy>
  <dcterms:modified xsi:type="dcterms:W3CDTF">2026-08-27T09:31:19Z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74C24E0B860F4F1BBB97126304F7F0DC_13</vt:lpwstr>
  </property>
  <property fmtid="{D5CDD505-2E9C-101B-9397-08002B2CF9AE}" pid="4" name="KSOTemplateDocerSaveRecord">
    <vt:lpwstr>eyJoZGlkIjoiN2RmNGQ2MDc0ZGFiNmIyNjNmMmJiNzcxMzg1OWQzY2YifQ==</vt:lpwstr>
  </property>
</Properties>
</file>