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3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10FD52C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Arial" w:hAnsi="Arial" w:eastAsia="宋体" w:cs="Arial"/>
                <w:b w:val="0"/>
                <w:bCs w:val="0"/>
                <w:szCs w:val="21"/>
                <w:shd w:val="clear" w:color="auto" w:fill="FFFFFF"/>
              </w:rPr>
              <w:t>光缆、电缆、电气总箱等</w:t>
            </w:r>
          </w:p>
        </w:tc>
        <w:tc>
          <w:tcPr>
            <w:tcW w:w="52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7919483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1.电气机柜：共计1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</w:rPr>
              <w:t>台</w:t>
            </w:r>
            <w:r>
              <w:rPr>
                <w:rFonts w:ascii="宋体" w:hAnsi="宋体" w:cs="宋体"/>
                <w:bCs/>
                <w:szCs w:val="21"/>
              </w:rPr>
              <w:t>42</w:t>
            </w:r>
            <w:r>
              <w:rPr>
                <w:rFonts w:hint="eastAsia" w:ascii="宋体" w:hAnsi="宋体" w:cs="宋体"/>
                <w:bCs/>
                <w:szCs w:val="21"/>
              </w:rPr>
              <w:t>U标准机柜，机柜尺寸为</w:t>
            </w:r>
            <w:r>
              <w:rPr>
                <w:rFonts w:ascii="宋体" w:hAnsi="宋体" w:cs="宋体"/>
                <w:bCs/>
                <w:szCs w:val="21"/>
              </w:rPr>
              <w:t>600</w:t>
            </w:r>
            <w:r>
              <w:rPr>
                <w:rFonts w:hint="eastAsia" w:ascii="宋体" w:hAnsi="宋体" w:cs="宋体"/>
                <w:bCs/>
                <w:szCs w:val="21"/>
              </w:rPr>
              <w:t>×</w:t>
            </w:r>
            <w:r>
              <w:rPr>
                <w:rFonts w:ascii="宋体" w:hAnsi="宋体" w:cs="宋体"/>
                <w:bCs/>
                <w:szCs w:val="21"/>
              </w:rPr>
              <w:t>800</w:t>
            </w:r>
            <w:r>
              <w:rPr>
                <w:rFonts w:hint="eastAsia" w:ascii="宋体" w:hAnsi="宋体" w:cs="宋体"/>
                <w:bCs/>
                <w:szCs w:val="21"/>
              </w:rPr>
              <w:t>×</w:t>
            </w:r>
            <w:r>
              <w:rPr>
                <w:rFonts w:ascii="宋体" w:hAnsi="宋体" w:cs="宋体"/>
                <w:bCs/>
                <w:szCs w:val="21"/>
              </w:rPr>
              <w:t>2130</w:t>
            </w:r>
            <w:r>
              <w:rPr>
                <w:rFonts w:hint="eastAsia" w:ascii="宋体" w:hAnsi="宋体" w:cs="宋体"/>
                <w:bCs/>
                <w:szCs w:val="21"/>
              </w:rPr>
              <w:t>mm，板材厚度≥</w:t>
            </w:r>
            <w:r>
              <w:rPr>
                <w:rFonts w:ascii="宋体" w:hAnsi="宋体" w:cs="宋体"/>
                <w:bCs/>
                <w:szCs w:val="21"/>
              </w:rPr>
              <w:t>1.2</w:t>
            </w:r>
            <w:r>
              <w:rPr>
                <w:rFonts w:hint="eastAsia" w:ascii="宋体" w:hAnsi="宋体" w:cs="宋体"/>
                <w:bCs/>
                <w:szCs w:val="21"/>
              </w:rPr>
              <w:t>mm，正面采用平开玻璃柜门，侧面及背面均可开启。机柜整体规格参数、外形尺寸、柜体颜色及外观样式，须与现场既有机柜保持完全统一，保证整体美观性、一致性。每台机柜内部配置两组铜排，其中一组铜排采用绝缘子绝缘支撑安装方式，保证电气绝缘间距及运行安全。安装时，机柜底部应设置机柜底座。所有机柜安装完成后，统一规范张贴专属机柜编号标识，标识应清晰、规整。</w:t>
            </w:r>
          </w:p>
          <w:p w14:paraId="36FB4F8A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2.成套配电单元及PDU：共计1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</w:rPr>
              <w:t>台成套配电单元，按系统图配置，张贴回路编号，安装在机柜顶部位置，配置嵌入式LCD电力检测仪表，箱体设置可靠的保护接地排，回路标识清晰；共计1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zCs w:val="21"/>
              </w:rPr>
              <w:t>个8位1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>A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>孔插座的PDU，PDU由成套配电单元上的开关直接供电，安装在电气机柜中。</w:t>
            </w:r>
          </w:p>
          <w:p w14:paraId="622734D3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szCs w:val="21"/>
              </w:rPr>
            </w:pPr>
            <w:r>
              <w:drawing>
                <wp:inline distT="0" distB="0" distL="0" distR="0">
                  <wp:extent cx="2922905" cy="1562100"/>
                  <wp:effectExtent l="0" t="0" r="10795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258" cy="1569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27EBD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3.插座箱：共计</w:t>
            </w:r>
            <w:r>
              <w:rPr>
                <w:rFonts w:ascii="宋体" w:hAnsi="宋体" w:cs="宋体"/>
                <w:bCs/>
                <w:szCs w:val="21"/>
              </w:rPr>
              <w:t>40</w:t>
            </w:r>
            <w:r>
              <w:rPr>
                <w:rFonts w:hint="eastAsia" w:ascii="宋体" w:hAnsi="宋体" w:cs="宋体"/>
                <w:bCs/>
                <w:szCs w:val="21"/>
              </w:rPr>
              <w:t>套插座箱，插座箱需含有2个1</w:t>
            </w:r>
            <w:r>
              <w:rPr>
                <w:rFonts w:ascii="宋体" w:hAnsi="宋体" w:cs="宋体"/>
                <w:bCs/>
                <w:szCs w:val="21"/>
              </w:rPr>
              <w:t>0</w:t>
            </w:r>
            <w:r>
              <w:rPr>
                <w:rFonts w:hint="eastAsia" w:ascii="宋体" w:hAnsi="宋体" w:cs="宋体"/>
                <w:bCs/>
                <w:szCs w:val="21"/>
              </w:rPr>
              <w:t>A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>孔插座，插座箱由对应机柜的成套配电单元供电，并按照图纸要求，张贴插座箱编号，且需根据安装位置配置安装背板。</w:t>
            </w:r>
          </w:p>
          <w:p w14:paraId="6764C457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4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szCs w:val="21"/>
              </w:rPr>
              <w:t>光缆及电缆：光缆及电缆的需求如下表所示，其中，电缆主要利用现状桥架敷设。</w:t>
            </w:r>
          </w:p>
          <w:tbl>
            <w:tblPr>
              <w:tblStyle w:val="6"/>
              <w:tblW w:w="503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9"/>
              <w:gridCol w:w="1189"/>
              <w:gridCol w:w="1812"/>
              <w:gridCol w:w="488"/>
              <w:gridCol w:w="489"/>
              <w:gridCol w:w="700"/>
            </w:tblGrid>
            <w:tr w14:paraId="1E5579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1FCD39D7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序号</w:t>
                  </w:r>
                </w:p>
              </w:tc>
              <w:tc>
                <w:tcPr>
                  <w:tcW w:w="1189" w:type="dxa"/>
                </w:tcPr>
                <w:p w14:paraId="1F30A6B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内容</w:t>
                  </w:r>
                </w:p>
              </w:tc>
              <w:tc>
                <w:tcPr>
                  <w:tcW w:w="1812" w:type="dxa"/>
                </w:tcPr>
                <w:p w14:paraId="2878FB33">
                  <w:pPr>
                    <w:tabs>
                      <w:tab w:val="left" w:pos="6915"/>
                    </w:tabs>
                    <w:jc w:val="center"/>
                    <w:rPr>
                      <w:rFonts w:hint="default" w:ascii="宋体" w:hAnsi="宋体" w:eastAsia="宋体" w:cs="宋体"/>
                      <w:bCs/>
                      <w:szCs w:val="21"/>
                      <w:lang w:val="en-US" w:eastAsia="zh-CN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  <w:lang w:val="en-US" w:eastAsia="zh-CN"/>
                    </w:rPr>
                    <w:t>通用标准</w:t>
                  </w:r>
                </w:p>
              </w:tc>
              <w:tc>
                <w:tcPr>
                  <w:tcW w:w="488" w:type="dxa"/>
                </w:tcPr>
                <w:p w14:paraId="44498DE6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数量</w:t>
                  </w:r>
                </w:p>
              </w:tc>
              <w:tc>
                <w:tcPr>
                  <w:tcW w:w="489" w:type="dxa"/>
                </w:tcPr>
                <w:p w14:paraId="54D5772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单位</w:t>
                  </w:r>
                </w:p>
              </w:tc>
              <w:tc>
                <w:tcPr>
                  <w:tcW w:w="700" w:type="dxa"/>
                </w:tcPr>
                <w:p w14:paraId="1C48579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备注</w:t>
                  </w:r>
                </w:p>
              </w:tc>
            </w:tr>
            <w:tr w14:paraId="1FFD99D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501A5376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1189" w:type="dxa"/>
                  <w:vAlign w:val="center"/>
                </w:tcPr>
                <w:p w14:paraId="1D00B85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LC-LC多模双芯光纤</w:t>
                  </w:r>
                </w:p>
              </w:tc>
              <w:tc>
                <w:tcPr>
                  <w:tcW w:w="1812" w:type="dxa"/>
                  <w:vAlign w:val="center"/>
                </w:tcPr>
                <w:p w14:paraId="3FAC158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GYTA53-8A1a OM3 50/125</w:t>
                  </w:r>
                </w:p>
              </w:tc>
              <w:tc>
                <w:tcPr>
                  <w:tcW w:w="488" w:type="dxa"/>
                  <w:vAlign w:val="center"/>
                </w:tcPr>
                <w:p w14:paraId="47C3B46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1500</w:t>
                  </w:r>
                </w:p>
              </w:tc>
              <w:tc>
                <w:tcPr>
                  <w:tcW w:w="489" w:type="dxa"/>
                  <w:vAlign w:val="center"/>
                </w:tcPr>
                <w:p w14:paraId="39ED1974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</w:tcPr>
                <w:p w14:paraId="57F653E7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</w:p>
              </w:tc>
            </w:tr>
            <w:tr w14:paraId="75EB6A8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5F0292AF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00C2206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LC-LC多模光纤跳线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32623802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2米/根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7D0B72B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3B3D3249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根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35BEDB2F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</w:p>
              </w:tc>
            </w:tr>
            <w:tr w14:paraId="2E0B230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636359D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757A9D57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多模8芯光缆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7BF305B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GJPFJH-8A1a OM4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352E578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1500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4DDFC19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1C135E0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</w:p>
              </w:tc>
            </w:tr>
            <w:tr w14:paraId="7FC945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7C4AF637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62D48AC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10G多模光模块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0EDDA6D4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/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6855CA0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30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3E33BB5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个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61A7DCAA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</w:p>
              </w:tc>
            </w:tr>
            <w:tr w14:paraId="43452B9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677F97E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24F3886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电缆（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8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芯）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2DC4D18D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RVVP 8×0.5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72A7EAE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3000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2EEBBA92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24614949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阻燃电缆</w:t>
                  </w:r>
                </w:p>
              </w:tc>
            </w:tr>
            <w:tr w14:paraId="4FE7DF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4FA72BC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6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5B477A4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电缆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602A37AD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WDZA-YJY-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0.6/1.0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kV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3×2.5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4EA6D1C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1000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70CB52CD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43347E8E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含安装</w:t>
                  </w:r>
                </w:p>
              </w:tc>
            </w:tr>
            <w:tr w14:paraId="25828C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1" w:hRule="atLeast"/>
              </w:trPr>
              <w:tc>
                <w:tcPr>
                  <w:tcW w:w="359" w:type="dxa"/>
                </w:tcPr>
                <w:p w14:paraId="0D7B1FB9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7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477CB5D4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电缆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165853A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WDZA-YJY-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0.6/1.0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kV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3×4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558D9B4F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ascii="宋体" w:hAnsi="宋体" w:cs="宋体"/>
                      <w:bCs/>
                      <w:szCs w:val="21"/>
                    </w:rPr>
                    <w:t>4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348C12A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7CB421D3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含安装</w:t>
                  </w:r>
                </w:p>
              </w:tc>
            </w:tr>
            <w:tr w14:paraId="0A92B84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2" w:hRule="atLeast"/>
              </w:trPr>
              <w:tc>
                <w:tcPr>
                  <w:tcW w:w="359" w:type="dxa"/>
                </w:tcPr>
                <w:p w14:paraId="1C4EED0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8</w:t>
                  </w:r>
                </w:p>
              </w:tc>
              <w:tc>
                <w:tcPr>
                  <w:tcW w:w="1189" w:type="dxa"/>
                  <w:shd w:val="clear" w:color="auto" w:fill="auto"/>
                  <w:vAlign w:val="center"/>
                </w:tcPr>
                <w:p w14:paraId="1AE6FB7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电缆</w:t>
                  </w:r>
                </w:p>
              </w:tc>
              <w:tc>
                <w:tcPr>
                  <w:tcW w:w="1812" w:type="dxa"/>
                  <w:shd w:val="clear" w:color="auto" w:fill="auto"/>
                  <w:vAlign w:val="center"/>
                </w:tcPr>
                <w:p w14:paraId="2A4984E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WDZA-YJY-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0.6/1.0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kV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 xml:space="preserve"> 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5×6</w:t>
                  </w:r>
                </w:p>
              </w:tc>
              <w:tc>
                <w:tcPr>
                  <w:tcW w:w="488" w:type="dxa"/>
                  <w:shd w:val="clear" w:color="auto" w:fill="auto"/>
                  <w:vAlign w:val="center"/>
                </w:tcPr>
                <w:p w14:paraId="617C841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1</w:t>
                  </w:r>
                  <w:r>
                    <w:rPr>
                      <w:rFonts w:ascii="宋体" w:hAnsi="宋体" w:cs="宋体"/>
                      <w:bCs/>
                      <w:szCs w:val="21"/>
                    </w:rPr>
                    <w:t>2</w:t>
                  </w: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00</w:t>
                  </w:r>
                </w:p>
              </w:tc>
              <w:tc>
                <w:tcPr>
                  <w:tcW w:w="489" w:type="dxa"/>
                  <w:shd w:val="clear" w:color="auto" w:fill="auto"/>
                  <w:vAlign w:val="center"/>
                </w:tcPr>
                <w:p w14:paraId="00E4F91F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米</w:t>
                  </w:r>
                </w:p>
              </w:tc>
              <w:tc>
                <w:tcPr>
                  <w:tcW w:w="700" w:type="dxa"/>
                  <w:shd w:val="clear" w:color="auto" w:fill="auto"/>
                </w:tcPr>
                <w:p w14:paraId="6B35D0A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Cs w:val="21"/>
                    </w:rPr>
                  </w:pPr>
                  <w:r>
                    <w:rPr>
                      <w:rFonts w:hint="eastAsia" w:ascii="宋体" w:hAnsi="宋体" w:cs="宋体"/>
                      <w:bCs/>
                      <w:szCs w:val="21"/>
                    </w:rPr>
                    <w:t>含安装</w:t>
                  </w:r>
                </w:p>
              </w:tc>
            </w:tr>
          </w:tbl>
          <w:p w14:paraId="3C855E71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（1）多模双芯光纤1</w:t>
            </w:r>
            <w:r>
              <w:rPr>
                <w:rFonts w:ascii="宋体" w:hAnsi="宋体" w:cs="宋体"/>
                <w:bCs/>
                <w:szCs w:val="21"/>
              </w:rPr>
              <w:t>500</w:t>
            </w:r>
            <w:r>
              <w:rPr>
                <w:rFonts w:hint="eastAsia" w:ascii="宋体" w:hAnsi="宋体" w:cs="宋体"/>
                <w:bCs/>
                <w:szCs w:val="21"/>
              </w:rPr>
              <w:t>米，GYTA53-8A1a OM3 50/125，室外直埋 8 芯多模光缆，符合YD/T 901-2018《通信用层绞填充式室外光缆》、GB/T 9771.3、ISO/IEC 11801标准。光纤参数：光纤规格 OM3 50/125μm，850nm 衰减 ≤3.0 dB/km；1300nm 衰减 ≤1.0 dB/km；光缆结构采用层绞式全阻水结构，中心金属加强构件，PBT 松套管，管内填充阻水油膏，缆芯全截面阻水。</w:t>
            </w:r>
          </w:p>
          <w:p w14:paraId="0101831F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（2）2米长光纤跳线1</w:t>
            </w:r>
            <w:r>
              <w:rPr>
                <w:rFonts w:ascii="宋体" w:hAnsi="宋体" w:cs="宋体"/>
                <w:bCs/>
                <w:szCs w:val="21"/>
              </w:rPr>
              <w:t>00</w:t>
            </w:r>
            <w:r>
              <w:rPr>
                <w:rFonts w:hint="eastAsia" w:ascii="宋体" w:hAnsi="宋体" w:cs="宋体"/>
                <w:bCs/>
                <w:szCs w:val="21"/>
              </w:rPr>
              <w:t>根，采用</w:t>
            </w:r>
            <w:r>
              <w:rPr>
                <w:rFonts w:hint="eastAsia" w:ascii="宋体" w:hAnsi="宋体"/>
              </w:rPr>
              <w:t>双芯多模OM4 LC-LC接口，</w:t>
            </w:r>
            <w:r>
              <w:rPr>
                <w:rFonts w:hint="eastAsia" w:ascii="宋体" w:hAnsi="宋体" w:cs="宋体"/>
                <w:bCs/>
                <w:szCs w:val="21"/>
              </w:rPr>
              <w:t>光纤参数：工程电信级光纤跳线，陶瓷插芯，多芯束状紧套光纤，并配备PVC集体外护套；插入损耗≤0.2dB，回波损耗≤50dB；机械耐久性插拔可达500次，光纤连接器寿命插拔可达1000次；高韧性长尾线保护，抗弯曲。</w:t>
            </w:r>
          </w:p>
          <w:p w14:paraId="47C8A5F6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（3）多模</w:t>
            </w:r>
            <w:r>
              <w:rPr>
                <w:rFonts w:hint="eastAsia" w:ascii="MS Mincho" w:hAnsi="MS Mincho" w:eastAsia="MS Mincho" w:cs="MS Mincho"/>
                <w:bCs/>
                <w:szCs w:val="21"/>
              </w:rPr>
              <w:t>​</w:t>
            </w:r>
            <w:r>
              <w:rPr>
                <w:rFonts w:hint="eastAsia" w:ascii="宋体" w:hAnsi="宋体" w:cs="宋体"/>
                <w:bCs/>
                <w:szCs w:val="21"/>
              </w:rPr>
              <w:t>8芯光缆1</w:t>
            </w:r>
            <w:r>
              <w:rPr>
                <w:rFonts w:ascii="宋体" w:hAnsi="宋体" w:cs="宋体"/>
                <w:bCs/>
                <w:szCs w:val="21"/>
              </w:rPr>
              <w:t>500米，</w:t>
            </w:r>
            <w:r>
              <w:rPr>
                <w:rFonts w:hint="eastAsia" w:ascii="宋体" w:hAnsi="宋体" w:cs="宋体"/>
                <w:bCs/>
                <w:szCs w:val="21"/>
              </w:rPr>
              <w:t>GJPFJH-8A1a OM4，8 芯 OM4 多模紧套束状室内光缆，执行标准 YD/T 1258.4-2019。光纤参数：A1a.3 OM4 多模光纤，包层直径 124μm～126μm，包层不圆度＜2%，芯同心度误差≤0.5μm，涂覆层直径 245±10μm； 低烟无卤阻燃聚烯烃护套，护套最小厚度≥1.0mm，光缆外径符合行业规范，表面连续计米标识，标识间距≤1m，计米误差≤0.1%；850nm 衰减系数：≤3.5dB/km，1300nm 衰减系数：≤1.5dB/km，模式带宽：850nm处≥2000MHz·km，1300nm 处≥500MHz·km；投标时提供第三方机构出具的带有CNAS标识的检测报告扫描件。</w:t>
            </w:r>
          </w:p>
          <w:p w14:paraId="1ECE9715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（4）</w:t>
            </w:r>
            <w:r>
              <w:rPr>
                <w:rStyle w:val="8"/>
                <w:rFonts w:hint="eastAsia" w:ascii="宋体" w:hAnsi="宋体"/>
                <w:b w:val="0"/>
              </w:rPr>
              <w:t>光模块30个，光模块-SFP+-10G-多模模块（850nm，0.3km，LC），需保证与现场设备适配</w:t>
            </w:r>
            <w:r>
              <w:rPr>
                <w:rFonts w:hint="eastAsia" w:ascii="宋体" w:hAnsi="宋体" w:cs="宋体"/>
                <w:bCs/>
                <w:szCs w:val="21"/>
              </w:rPr>
              <w:t>；投标时提供第三方机构出具的带有CNAS标识的检测报告扫描件。</w:t>
            </w:r>
          </w:p>
          <w:p w14:paraId="12806E3D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（5）电缆，RVVP8×0.5mm</w:t>
            </w:r>
            <w:r>
              <w:rPr>
                <w:rFonts w:hint="eastAsia" w:ascii="宋体" w:hAnsi="宋体" w:cs="宋体"/>
                <w:bCs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bCs/>
                <w:szCs w:val="21"/>
              </w:rPr>
              <w:t>，</w:t>
            </w:r>
            <w:r>
              <w:rPr>
                <w:rFonts w:ascii="宋体" w:hAnsi="宋体"/>
              </w:rPr>
              <w:t>额定电压：450/750V；芯数：8 芯；导体标称截面：0.5mm²，用于设备模拟 / 数字信号传输，抑制电磁干扰</w:t>
            </w:r>
            <w:r>
              <w:rPr>
                <w:rFonts w:hint="eastAsia" w:ascii="宋体" w:hAnsi="宋体"/>
              </w:rPr>
              <w:t>；满足阻燃要求；</w:t>
            </w:r>
            <w:r>
              <w:rPr>
                <w:rFonts w:hint="eastAsia" w:ascii="宋体" w:hAnsi="宋体" w:cs="宋体"/>
                <w:bCs/>
                <w:szCs w:val="21"/>
              </w:rPr>
              <w:t>投标时提供</w:t>
            </w:r>
            <w:r>
              <w:rPr>
                <w:rFonts w:ascii="宋体" w:hAnsi="宋体"/>
              </w:rPr>
              <w:t>有效的CCC 强制性产品认证</w:t>
            </w:r>
            <w:r>
              <w:rPr>
                <w:rFonts w:hint="eastAsia" w:ascii="宋体" w:hAnsi="宋体"/>
              </w:rPr>
              <w:t>证书</w:t>
            </w:r>
            <w:r>
              <w:rPr>
                <w:rFonts w:hint="eastAsia" w:ascii="宋体" w:hAnsi="宋体" w:cs="宋体"/>
                <w:bCs/>
                <w:szCs w:val="21"/>
              </w:rPr>
              <w:t>扫描件。</w:t>
            </w:r>
          </w:p>
          <w:p w14:paraId="1DD36C4E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（6）电缆，WDZA-YJY-</w:t>
            </w:r>
            <w:r>
              <w:rPr>
                <w:rFonts w:ascii="宋体" w:hAnsi="宋体" w:cs="宋体"/>
                <w:szCs w:val="21"/>
              </w:rPr>
              <w:t>0.6/1.0</w:t>
            </w:r>
            <w:r>
              <w:rPr>
                <w:rFonts w:hint="eastAsia" w:ascii="宋体" w:hAnsi="宋体" w:cs="宋体"/>
                <w:szCs w:val="21"/>
              </w:rPr>
              <w:t>kV</w:t>
            </w:r>
            <w:r>
              <w:rPr>
                <w:rFonts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>3×2</w:t>
            </w:r>
            <w:r>
              <w:rPr>
                <w:rFonts w:ascii="宋体" w:hAnsi="宋体" w:cs="宋体"/>
                <w:szCs w:val="21"/>
              </w:rPr>
              <w:t>.5</w:t>
            </w:r>
            <w:r>
              <w:rPr>
                <w:rFonts w:hint="eastAsia" w:ascii="宋体" w:hAnsi="宋体" w:cs="宋体"/>
                <w:szCs w:val="21"/>
              </w:rPr>
              <w:t>、3×4、5×6mm</w:t>
            </w:r>
            <w:r>
              <w:rPr>
                <w:rFonts w:ascii="宋体" w:hAnsi="宋体" w:cs="宋体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，符合GB</w:t>
            </w:r>
            <w:r>
              <w:rPr>
                <w:rFonts w:ascii="宋体" w:hAnsi="宋体" w:cs="宋体"/>
                <w:szCs w:val="21"/>
              </w:rPr>
              <w:t>/12706-2020</w:t>
            </w:r>
            <w:r>
              <w:rPr>
                <w:rFonts w:hint="eastAsia" w:ascii="宋体" w:hAnsi="宋体" w:cs="宋体"/>
                <w:szCs w:val="21"/>
              </w:rPr>
              <w:t>标准的要求，额定电压：0.6/1kV；芯数：3芯、</w:t>
            </w:r>
            <w:r>
              <w:rPr>
                <w:rFonts w:ascii="宋体" w:hAnsi="宋体" w:cs="宋体"/>
                <w:szCs w:val="21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芯；导体标称截面：2.5mm²、</w:t>
            </w:r>
            <w:r>
              <w:rPr>
                <w:rFonts w:ascii="宋体" w:hAnsi="宋体" w:cs="宋体"/>
                <w:szCs w:val="21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mm²、</w:t>
            </w:r>
            <w:r>
              <w:rPr>
                <w:rFonts w:ascii="宋体" w:hAnsi="宋体" w:cs="宋体"/>
                <w:szCs w:val="21"/>
              </w:rPr>
              <w:t>6</w:t>
            </w:r>
            <w:r>
              <w:rPr>
                <w:rFonts w:hint="eastAsia" w:ascii="宋体" w:hAnsi="宋体" w:cs="宋体"/>
                <w:szCs w:val="21"/>
              </w:rPr>
              <w:t>mm²；</w:t>
            </w:r>
            <w:r>
              <w:rPr>
                <w:rFonts w:ascii="宋体" w:hAnsi="宋体"/>
              </w:rPr>
              <w:t>工频耐压：3.5kV/5min，电缆不击穿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ascii="宋体" w:hAnsi="宋体"/>
              </w:rPr>
              <w:t>A</w:t>
            </w:r>
            <w:r>
              <w:rPr>
                <w:rFonts w:hint="eastAsia" w:ascii="宋体" w:hAnsi="宋体"/>
              </w:rPr>
              <w:t>类</w:t>
            </w:r>
            <w:r>
              <w:rPr>
                <w:rFonts w:ascii="宋体" w:hAnsi="宋体"/>
              </w:rPr>
              <w:t>阻燃等级，按 GB/T18380.33 试验合格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ascii="宋体" w:hAnsi="宋体"/>
              </w:rPr>
              <w:t>交联聚乙烯（XLPE）绝缘，绝缘厚度均匀，无气孔、杂质、裂纹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hint="eastAsia" w:ascii="宋体" w:hAnsi="宋体" w:cs="宋体"/>
                <w:bCs/>
                <w:szCs w:val="21"/>
              </w:rPr>
              <w:t>投标时提供</w:t>
            </w:r>
            <w:r>
              <w:rPr>
                <w:rFonts w:ascii="宋体" w:hAnsi="宋体"/>
              </w:rPr>
              <w:t>有效的产品</w:t>
            </w:r>
            <w:r>
              <w:rPr>
                <w:rFonts w:hint="eastAsia" w:ascii="宋体" w:hAnsi="宋体"/>
              </w:rPr>
              <w:t>检验报告</w:t>
            </w:r>
            <w:r>
              <w:rPr>
                <w:rFonts w:hint="eastAsia" w:ascii="宋体" w:hAnsi="宋体" w:cs="宋体"/>
                <w:bCs/>
                <w:szCs w:val="21"/>
              </w:rPr>
              <w:t>扫描件。</w:t>
            </w:r>
          </w:p>
          <w:p w14:paraId="39B4CC9E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hint="eastAsia" w:ascii="宋体" w:hAnsi="宋体" w:cs="宋体"/>
                <w:bCs/>
                <w:szCs w:val="21"/>
              </w:rPr>
              <w:t>.铝合金喷塑桥架及镀锌钢管：共约</w:t>
            </w:r>
            <w:r>
              <w:rPr>
                <w:rFonts w:ascii="宋体" w:hAnsi="宋体" w:cs="宋体"/>
                <w:bCs/>
                <w:szCs w:val="21"/>
              </w:rPr>
              <w:t>20</w:t>
            </w:r>
            <w:r>
              <w:rPr>
                <w:rFonts w:hint="eastAsia" w:ascii="宋体" w:hAnsi="宋体" w:cs="宋体"/>
                <w:bCs/>
                <w:szCs w:val="21"/>
              </w:rPr>
              <w:t>米铝合金喷塑桥架（具体已现场需求为准），规格为</w:t>
            </w:r>
            <w:r>
              <w:rPr>
                <w:rFonts w:ascii="宋体" w:hAnsi="宋体" w:cs="宋体"/>
                <w:bCs/>
                <w:szCs w:val="21"/>
              </w:rPr>
              <w:t>300</w:t>
            </w:r>
            <w:r>
              <w:rPr>
                <w:rFonts w:hint="eastAsia" w:ascii="宋体" w:hAnsi="宋体" w:cs="宋体"/>
                <w:bCs/>
                <w:szCs w:val="21"/>
              </w:rPr>
              <w:t>×</w:t>
            </w:r>
            <w:r>
              <w:rPr>
                <w:rFonts w:ascii="宋体" w:hAnsi="宋体" w:cs="宋体"/>
                <w:bCs/>
                <w:szCs w:val="21"/>
              </w:rPr>
              <w:t>50</w:t>
            </w:r>
            <w:r>
              <w:rPr>
                <w:rFonts w:hint="eastAsia" w:ascii="宋体" w:hAnsi="宋体" w:cs="宋体"/>
                <w:bCs/>
                <w:szCs w:val="21"/>
              </w:rPr>
              <w:t>mm，桥架颜色与现场桥架相同，并根据现场安装要求配置转弯接头，桥架贯通现状桥架与机柜；共约</w:t>
            </w:r>
            <w:r>
              <w:rPr>
                <w:rFonts w:ascii="宋体" w:hAnsi="宋体" w:cs="宋体"/>
                <w:bCs/>
                <w:szCs w:val="21"/>
              </w:rPr>
              <w:t>80</w:t>
            </w:r>
            <w:r>
              <w:rPr>
                <w:rFonts w:hint="eastAsia" w:ascii="宋体" w:hAnsi="宋体" w:cs="宋体"/>
                <w:bCs/>
                <w:szCs w:val="21"/>
              </w:rPr>
              <w:t>米DN</w:t>
            </w:r>
            <w:r>
              <w:rPr>
                <w:rFonts w:ascii="宋体" w:hAnsi="宋体" w:cs="宋体"/>
                <w:bCs/>
                <w:szCs w:val="21"/>
              </w:rPr>
              <w:t>25</w:t>
            </w:r>
            <w:r>
              <w:rPr>
                <w:rFonts w:hint="eastAsia" w:ascii="宋体" w:hAnsi="宋体" w:cs="宋体"/>
                <w:bCs/>
                <w:szCs w:val="21"/>
              </w:rPr>
              <w:t>镀锌钢管（具体已现场需求为准），贯通现状桥架与插座箱。</w:t>
            </w:r>
          </w:p>
          <w:p w14:paraId="260C0B7B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6</w:t>
            </w:r>
            <w:r>
              <w:rPr>
                <w:rFonts w:ascii="宋体" w:hAnsi="宋体" w:cs="宋体"/>
                <w:bCs/>
                <w:szCs w:val="21"/>
              </w:rPr>
              <w:t>.</w:t>
            </w:r>
            <w:r>
              <w:rPr>
                <w:rFonts w:hint="eastAsia" w:ascii="宋体" w:hAnsi="宋体" w:cs="宋体"/>
                <w:bCs/>
                <w:szCs w:val="21"/>
              </w:rPr>
              <w:t>拆除现状电力排管中的1</w:t>
            </w:r>
            <w:r>
              <w:rPr>
                <w:rFonts w:ascii="宋体" w:hAnsi="宋体" w:cs="宋体"/>
                <w:bCs/>
                <w:szCs w:val="21"/>
              </w:rPr>
              <w:t>37</w:t>
            </w:r>
            <w:r>
              <w:rPr>
                <w:rFonts w:hint="eastAsia" w:ascii="宋体" w:hAnsi="宋体" w:cs="宋体"/>
                <w:bCs/>
                <w:szCs w:val="21"/>
              </w:rPr>
              <w:t>米ZR</w:t>
            </w:r>
            <w:r>
              <w:rPr>
                <w:rFonts w:ascii="宋体" w:hAnsi="宋体" w:cs="宋体"/>
                <w:bCs/>
                <w:szCs w:val="21"/>
              </w:rPr>
              <w:t>-</w:t>
            </w:r>
            <w:r>
              <w:rPr>
                <w:rFonts w:hint="eastAsia" w:ascii="宋体" w:hAnsi="宋体" w:cs="宋体"/>
                <w:bCs/>
                <w:szCs w:val="21"/>
              </w:rPr>
              <w:t>YJV</w:t>
            </w:r>
            <w:r>
              <w:rPr>
                <w:rFonts w:ascii="宋体" w:hAnsi="宋体" w:cs="宋体"/>
                <w:bCs/>
                <w:szCs w:val="21"/>
                <w:vertAlign w:val="subscript"/>
              </w:rPr>
              <w:t>22</w:t>
            </w:r>
            <w:r>
              <w:rPr>
                <w:rFonts w:ascii="宋体" w:hAnsi="宋体" w:cs="宋体"/>
                <w:bCs/>
                <w:szCs w:val="21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>kV</w:t>
            </w:r>
            <w:r>
              <w:rPr>
                <w:rFonts w:ascii="宋体" w:hAnsi="宋体" w:cs="宋体"/>
                <w:bCs/>
                <w:szCs w:val="21"/>
              </w:rPr>
              <w:t>-3</w:t>
            </w:r>
            <w:r>
              <w:rPr>
                <w:rFonts w:hint="eastAsia" w:ascii="宋体" w:hAnsi="宋体" w:cs="宋体"/>
                <w:bCs/>
                <w:szCs w:val="21"/>
              </w:rPr>
              <w:t>×</w:t>
            </w:r>
            <w:r>
              <w:rPr>
                <w:rFonts w:ascii="宋体" w:hAnsi="宋体" w:cs="宋体"/>
                <w:bCs/>
                <w:szCs w:val="21"/>
              </w:rPr>
              <w:t>150</w:t>
            </w:r>
            <w:r>
              <w:rPr>
                <w:rFonts w:hint="eastAsia" w:ascii="宋体" w:hAnsi="宋体" w:cs="宋体"/>
                <w:bCs/>
                <w:szCs w:val="21"/>
              </w:rPr>
              <w:t>mm</w:t>
            </w:r>
            <w:r>
              <w:rPr>
                <w:rFonts w:hint="eastAsia" w:ascii="宋体" w:hAnsi="宋体" w:cs="宋体"/>
                <w:szCs w:val="21"/>
              </w:rPr>
              <w:t>²电缆和3</w:t>
            </w:r>
            <w:r>
              <w:rPr>
                <w:rFonts w:ascii="宋体" w:hAnsi="宋体" w:cs="宋体"/>
                <w:szCs w:val="21"/>
              </w:rPr>
              <w:t>51</w:t>
            </w:r>
            <w:r>
              <w:rPr>
                <w:rFonts w:hint="eastAsia" w:ascii="宋体" w:hAnsi="宋体" w:cs="宋体"/>
                <w:szCs w:val="21"/>
              </w:rPr>
              <w:t>米</w:t>
            </w:r>
            <w:r>
              <w:rPr>
                <w:rFonts w:hint="eastAsia" w:ascii="宋体" w:hAnsi="宋体" w:cs="宋体"/>
                <w:bCs/>
                <w:szCs w:val="21"/>
              </w:rPr>
              <w:t>ZR</w:t>
            </w:r>
            <w:r>
              <w:rPr>
                <w:rFonts w:ascii="宋体" w:hAnsi="宋体" w:cs="宋体"/>
                <w:bCs/>
                <w:szCs w:val="21"/>
              </w:rPr>
              <w:t>-</w:t>
            </w:r>
            <w:r>
              <w:rPr>
                <w:rFonts w:hint="eastAsia" w:ascii="宋体" w:hAnsi="宋体" w:cs="宋体"/>
                <w:bCs/>
                <w:szCs w:val="21"/>
              </w:rPr>
              <w:t>YJV</w:t>
            </w:r>
            <w:r>
              <w:rPr>
                <w:rFonts w:ascii="宋体" w:hAnsi="宋体" w:cs="宋体"/>
                <w:bCs/>
                <w:szCs w:val="21"/>
                <w:vertAlign w:val="subscript"/>
              </w:rPr>
              <w:t>22</w:t>
            </w:r>
            <w:r>
              <w:rPr>
                <w:rFonts w:ascii="宋体" w:hAnsi="宋体" w:cs="宋体"/>
                <w:bCs/>
                <w:szCs w:val="21"/>
              </w:rPr>
              <w:t>-10</w:t>
            </w:r>
            <w:r>
              <w:rPr>
                <w:rFonts w:hint="eastAsia" w:ascii="宋体" w:hAnsi="宋体" w:cs="宋体"/>
                <w:bCs/>
                <w:szCs w:val="21"/>
              </w:rPr>
              <w:t>kV</w:t>
            </w:r>
            <w:r>
              <w:rPr>
                <w:rFonts w:ascii="宋体" w:hAnsi="宋体" w:cs="宋体"/>
                <w:bCs/>
                <w:szCs w:val="21"/>
              </w:rPr>
              <w:t>-3</w:t>
            </w:r>
            <w:r>
              <w:rPr>
                <w:rFonts w:hint="eastAsia" w:ascii="宋体" w:hAnsi="宋体" w:cs="宋体"/>
                <w:bCs/>
                <w:szCs w:val="21"/>
              </w:rPr>
              <w:t>×</w:t>
            </w:r>
            <w:r>
              <w:rPr>
                <w:rFonts w:ascii="宋体" w:hAnsi="宋体" w:cs="宋体"/>
                <w:bCs/>
                <w:szCs w:val="21"/>
              </w:rPr>
              <w:t>95</w:t>
            </w:r>
            <w:r>
              <w:rPr>
                <w:rFonts w:hint="eastAsia" w:ascii="宋体" w:hAnsi="宋体" w:cs="宋体"/>
                <w:bCs/>
                <w:szCs w:val="21"/>
              </w:rPr>
              <w:t>mm</w:t>
            </w:r>
            <w:r>
              <w:rPr>
                <w:rFonts w:hint="eastAsia" w:ascii="宋体" w:hAnsi="宋体" w:cs="宋体"/>
                <w:szCs w:val="21"/>
              </w:rPr>
              <w:t>²电缆，电缆拆除后集中堆放至园区指定位置，并恢复拆除作业时破坏的绿化和路面等。</w:t>
            </w:r>
          </w:p>
          <w:p w14:paraId="681AAC27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7</w:t>
            </w:r>
            <w:r>
              <w:rPr>
                <w:rFonts w:hint="eastAsia" w:ascii="宋体" w:hAnsi="宋体" w:cs="宋体"/>
                <w:bCs/>
                <w:szCs w:val="21"/>
              </w:rPr>
              <w:t>.供应商应中标后应进行深化设计，满足供配电及信号传输需求，并预留必要的材料损耗，合同价格不予调整，并进行设备安装、现状桥架的拆除与恢复、新建桥架的安装、电缆敷设、调试、现场恢复等工作。</w:t>
            </w:r>
          </w:p>
          <w:p w14:paraId="52A594AE">
            <w:pPr>
              <w:pStyle w:val="12"/>
              <w:numPr>
                <w:ilvl w:val="0"/>
                <w:numId w:val="0"/>
              </w:numPr>
              <w:ind w:left="360" w:leftChars="0" w:hanging="360" w:firstLineChars="0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6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0F9C1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合同签订后</w:t>
            </w:r>
            <w:r>
              <w:rPr>
                <w:rFonts w:ascii="宋体" w:hAnsi="宋体"/>
                <w:bCs/>
                <w:szCs w:val="21"/>
              </w:rPr>
              <w:t>30</w:t>
            </w:r>
            <w:r>
              <w:rPr>
                <w:rFonts w:hint="eastAsia" w:ascii="宋体" w:hAnsi="宋体"/>
                <w:bCs/>
                <w:szCs w:val="21"/>
              </w:rPr>
              <w:t>天内交货并完成安装调试并具备验收条件。</w:t>
            </w:r>
          </w:p>
          <w:p w14:paraId="28A53B7C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满足交货期的要求。</w:t>
            </w:r>
          </w:p>
          <w:p w14:paraId="0AAB457A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 w:cs="宋体"/>
                <w:szCs w:val="21"/>
              </w:rPr>
              <w:t>货物完成安装调试，并验收合格，在</w:t>
            </w:r>
            <w:r>
              <w:rPr>
                <w:rFonts w:hint="eastAsia"/>
                <w:szCs w:val="21"/>
              </w:rPr>
              <w:t>收到全额发票后</w:t>
            </w:r>
            <w:r>
              <w:rPr>
                <w:szCs w:val="21"/>
              </w:rPr>
              <w:t>30</w:t>
            </w:r>
            <w:r>
              <w:rPr>
                <w:rFonts w:hint="eastAsia"/>
                <w:szCs w:val="21"/>
              </w:rPr>
              <w:t>日内支付全部款项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67951676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验收指标及验收要求：</w:t>
            </w:r>
          </w:p>
          <w:p w14:paraId="5D8B8F19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hint="eastAsia" w:ascii="宋体" w:hAnsi="宋体"/>
                <w:bCs/>
                <w:szCs w:val="21"/>
              </w:rPr>
              <w:t>满足双方确认的设计图纸要求，所有开关、线缆、终端设备与整体配电系统兼容匹配；</w:t>
            </w:r>
          </w:p>
          <w:p w14:paraId="4DFD90F1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hint="eastAsia" w:ascii="宋体" w:hAnsi="宋体"/>
                <w:bCs/>
                <w:szCs w:val="21"/>
              </w:rPr>
              <w:t>低压配电回路、设备相间、相对地绝缘电阻：≥</w:t>
            </w:r>
            <w:r>
              <w:rPr>
                <w:rFonts w:ascii="宋体" w:hAnsi="宋体"/>
                <w:bCs/>
                <w:szCs w:val="21"/>
              </w:rPr>
              <w:t>1</w:t>
            </w:r>
            <w:r>
              <w:rPr>
                <w:rFonts w:hint="eastAsia" w:ascii="宋体" w:hAnsi="宋体"/>
                <w:bCs/>
                <w:szCs w:val="21"/>
              </w:rPr>
              <w:t>MΩ（500V摇表测试），严禁低于规范值；</w:t>
            </w:r>
          </w:p>
          <w:p w14:paraId="13AE45BF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  <w:r>
              <w:rPr>
                <w:rFonts w:ascii="宋体" w:hAnsi="宋体"/>
                <w:bCs/>
                <w:szCs w:val="21"/>
              </w:rPr>
              <w:t>.</w:t>
            </w:r>
            <w:r>
              <w:rPr>
                <w:rFonts w:hint="eastAsia" w:ascii="宋体" w:hAnsi="宋体"/>
                <w:bCs/>
                <w:szCs w:val="21"/>
              </w:rPr>
              <w:t>设备外壳、柜体、金属线槽可靠接地，接地连续性良好，系统无漏电、无外壳带电，漏电保护、过载保护、短路保护动作灵敏可靠；</w:t>
            </w:r>
          </w:p>
          <w:p w14:paraId="1FB65BD9">
            <w:pPr>
              <w:tabs>
                <w:tab w:val="left" w:pos="6915"/>
              </w:tabs>
              <w:ind w:firstLine="420" w:firstLineChars="200"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/>
                <w:bCs/>
                <w:szCs w:val="21"/>
              </w:rPr>
              <w:t>4.</w:t>
            </w:r>
            <w:r>
              <w:rPr>
                <w:rFonts w:hint="eastAsia" w:ascii="宋体" w:hAnsi="宋体"/>
                <w:bCs/>
                <w:szCs w:val="21"/>
              </w:rPr>
              <w:t>开关参数符合设计要求，过载、短路保护功能正常。</w:t>
            </w:r>
          </w:p>
          <w:p w14:paraId="1F37DC18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需根据现场要求，合理安排安装顺序。</w:t>
            </w:r>
          </w:p>
          <w:p w14:paraId="434FBCA4">
            <w:pPr>
              <w:tabs>
                <w:tab w:val="left" w:pos="6915"/>
              </w:tabs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Cs w:val="21"/>
              </w:rPr>
              <w:t>：</w:t>
            </w:r>
            <w:r>
              <w:rPr>
                <w:rFonts w:hint="eastAsia" w:ascii="宋体" w:hAnsi="宋体"/>
                <w:bCs/>
                <w:szCs w:val="21"/>
              </w:rPr>
              <w:t>本项目整体质保期为1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hint="eastAsia" w:ascii="宋体" w:hAnsi="宋体"/>
                <w:bCs/>
                <w:szCs w:val="21"/>
              </w:rPr>
              <w:t>个月。</w:t>
            </w:r>
          </w:p>
          <w:p w14:paraId="661D79E1">
            <w:pPr>
              <w:tabs>
                <w:tab w:val="left" w:pos="6915"/>
              </w:tabs>
              <w:jc w:val="left"/>
              <w:rPr>
                <w:rFonts w:ascii="Arial" w:hAnsi="Arial" w:eastAsia="宋体" w:cs="Arial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b/>
                <w:szCs w:val="21"/>
              </w:rPr>
              <w:t>其它：</w:t>
            </w:r>
            <w:r>
              <w:rPr>
                <w:rFonts w:hint="eastAsia"/>
              </w:rPr>
              <w:t>供应商应为安装人员购买包含工伤保险在内的相关保险，组织开展安全文明教育和交底，严格落实安全防护、环境保护要求，切实履行安全责任。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25804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438B5"/>
    <w:rsid w:val="00363C73"/>
    <w:rsid w:val="003923FC"/>
    <w:rsid w:val="003C2330"/>
    <w:rsid w:val="003C7C5A"/>
    <w:rsid w:val="004626C3"/>
    <w:rsid w:val="00474B94"/>
    <w:rsid w:val="004973C3"/>
    <w:rsid w:val="004B0D2F"/>
    <w:rsid w:val="00516FB3"/>
    <w:rsid w:val="00547A75"/>
    <w:rsid w:val="00584F75"/>
    <w:rsid w:val="005C4758"/>
    <w:rsid w:val="005C4AA6"/>
    <w:rsid w:val="005E2C0C"/>
    <w:rsid w:val="005F14E0"/>
    <w:rsid w:val="005F7E7B"/>
    <w:rsid w:val="006074C0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A4C29"/>
    <w:rsid w:val="007B2AE3"/>
    <w:rsid w:val="00811B08"/>
    <w:rsid w:val="00825420"/>
    <w:rsid w:val="00832C3E"/>
    <w:rsid w:val="00872767"/>
    <w:rsid w:val="00877DA3"/>
    <w:rsid w:val="00886A2E"/>
    <w:rsid w:val="008A717C"/>
    <w:rsid w:val="008D62B6"/>
    <w:rsid w:val="008E3DB8"/>
    <w:rsid w:val="008F0FFC"/>
    <w:rsid w:val="008F5C2B"/>
    <w:rsid w:val="009149BA"/>
    <w:rsid w:val="00961437"/>
    <w:rsid w:val="00965011"/>
    <w:rsid w:val="00995429"/>
    <w:rsid w:val="00996AC3"/>
    <w:rsid w:val="009B6E26"/>
    <w:rsid w:val="009C3224"/>
    <w:rsid w:val="009C4C31"/>
    <w:rsid w:val="009F0C82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9DE"/>
    <w:rsid w:val="00F82AA6"/>
    <w:rsid w:val="00F855E3"/>
    <w:rsid w:val="00FC7C08"/>
    <w:rsid w:val="00FE15FA"/>
    <w:rsid w:val="0C7718F8"/>
    <w:rsid w:val="2D070EC5"/>
    <w:rsid w:val="46BB5348"/>
    <w:rsid w:val="51936088"/>
    <w:rsid w:val="5C485EF8"/>
    <w:rsid w:val="668D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</w:rPr>
  </w:style>
  <w:style w:type="character" w:customStyle="1" w:styleId="9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4</Pages>
  <Words>434</Words>
  <Characters>486</Characters>
  <Lines>4</Lines>
  <Paragraphs>1</Paragraphs>
  <TotalTime>0</TotalTime>
  <ScaleCrop>false</ScaleCrop>
  <LinksUpToDate>false</LinksUpToDate>
  <CharactersWithSpaces>515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2026-10-19T02:19:02Z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20B1B4D6E71F47CB8E65CCEFBC87FC75_12</vt:lpwstr>
  </property>
</Properties>
</file>