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123779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123779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123779" w:rsidRDefault="00123779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123779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123779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2"/>
              </w:rPr>
              <w:t>偏离值</w:t>
            </w:r>
            <w:proofErr w:type="gramEnd"/>
          </w:p>
        </w:tc>
      </w:tr>
      <w:tr w:rsidR="00123779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123779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062E5AD9" w:rsidR="00123779" w:rsidRDefault="008A16C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8A16C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功率计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B8B988" w14:textId="77777777" w:rsidR="008A16CC" w:rsidRDefault="008A16CC" w:rsidP="008A16CC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1、</w:t>
            </w:r>
            <w:r w:rsidRPr="009D4DA0">
              <w:rPr>
                <w:rFonts w:ascii="宋体" w:hAnsi="宋体" w:hint="eastAsia"/>
                <w:bCs/>
                <w:szCs w:val="21"/>
              </w:rPr>
              <w:t>数量：功率计4套（每套包含一台功率计主机和2个功率探头）；</w:t>
            </w:r>
          </w:p>
          <w:p w14:paraId="25B24BAF" w14:textId="77777777" w:rsidR="008A16CC" w:rsidRPr="009D4DA0" w:rsidRDefault="008A16CC" w:rsidP="008A16CC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、</w:t>
            </w:r>
            <w:r w:rsidRPr="009D4DA0">
              <w:rPr>
                <w:rFonts w:ascii="宋体" w:hAnsi="宋体"/>
                <w:bCs/>
                <w:szCs w:val="21"/>
              </w:rPr>
              <w:t>功率计具有双通道</w:t>
            </w:r>
            <w:r w:rsidRPr="009D4DA0">
              <w:rPr>
                <w:rFonts w:ascii="宋体" w:hAnsi="宋体" w:hint="eastAsia"/>
                <w:bCs/>
                <w:szCs w:val="21"/>
              </w:rPr>
              <w:t>，</w:t>
            </w:r>
            <w:r w:rsidRPr="009D4DA0">
              <w:rPr>
                <w:rFonts w:ascii="宋体" w:hAnsi="宋体"/>
                <w:bCs/>
                <w:szCs w:val="21"/>
              </w:rPr>
              <w:t>可以同时测量两路信号</w:t>
            </w:r>
            <w:r w:rsidRPr="009D4DA0">
              <w:rPr>
                <w:rFonts w:ascii="宋体" w:hAnsi="宋体" w:hint="eastAsia"/>
                <w:bCs/>
                <w:szCs w:val="21"/>
              </w:rPr>
              <w:t>；</w:t>
            </w:r>
          </w:p>
          <w:p w14:paraId="440E31AB" w14:textId="77777777" w:rsidR="008A16CC" w:rsidRPr="009D4DA0" w:rsidRDefault="008A16CC" w:rsidP="008A16CC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、</w:t>
            </w:r>
            <w:r w:rsidRPr="009D4DA0">
              <w:rPr>
                <w:rFonts w:ascii="宋体" w:hAnsi="宋体" w:hint="eastAsia"/>
                <w:bCs/>
                <w:szCs w:val="21"/>
              </w:rPr>
              <w:t>频率范围需要包括：50</w:t>
            </w:r>
            <w:r w:rsidRPr="009D4DA0">
              <w:rPr>
                <w:rFonts w:ascii="宋体" w:hAnsi="宋体"/>
                <w:bCs/>
                <w:szCs w:val="21"/>
              </w:rPr>
              <w:t xml:space="preserve"> </w:t>
            </w:r>
            <w:r w:rsidRPr="009D4DA0">
              <w:rPr>
                <w:rFonts w:ascii="宋体" w:hAnsi="宋体" w:hint="eastAsia"/>
                <w:bCs/>
                <w:szCs w:val="21"/>
              </w:rPr>
              <w:t>MHz</w:t>
            </w:r>
            <w:r w:rsidRPr="009D4DA0">
              <w:rPr>
                <w:rFonts w:ascii="宋体" w:hAnsi="宋体"/>
                <w:bCs/>
                <w:szCs w:val="21"/>
              </w:rPr>
              <w:t xml:space="preserve"> – </w:t>
            </w:r>
            <w:r>
              <w:rPr>
                <w:rFonts w:ascii="宋体" w:hAnsi="宋体"/>
                <w:bCs/>
                <w:szCs w:val="21"/>
              </w:rPr>
              <w:t>1</w:t>
            </w:r>
            <w:r w:rsidRPr="009D4DA0">
              <w:rPr>
                <w:rFonts w:ascii="宋体" w:hAnsi="宋体"/>
                <w:bCs/>
                <w:szCs w:val="21"/>
              </w:rPr>
              <w:t xml:space="preserve">8 </w:t>
            </w:r>
            <w:r w:rsidRPr="009D4DA0">
              <w:rPr>
                <w:rFonts w:ascii="宋体" w:hAnsi="宋体" w:hint="eastAsia"/>
                <w:bCs/>
                <w:szCs w:val="21"/>
              </w:rPr>
              <w:t>GHz；</w:t>
            </w:r>
          </w:p>
          <w:p w14:paraId="6F9456B1" w14:textId="77777777" w:rsidR="008A16CC" w:rsidRPr="009D4DA0" w:rsidRDefault="008A16CC" w:rsidP="008A16CC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4</w:t>
            </w:r>
            <w:r>
              <w:rPr>
                <w:rFonts w:ascii="宋体" w:hAnsi="宋体" w:hint="eastAsia"/>
                <w:bCs/>
                <w:szCs w:val="21"/>
              </w:rPr>
              <w:t>、</w:t>
            </w:r>
            <w:r w:rsidRPr="009D4DA0">
              <w:rPr>
                <w:rFonts w:ascii="宋体" w:hAnsi="宋体" w:hint="eastAsia"/>
                <w:bCs/>
                <w:szCs w:val="21"/>
              </w:rPr>
              <w:t>功率测量范围需要包括：-</w:t>
            </w:r>
            <w:r w:rsidRPr="009D4DA0">
              <w:rPr>
                <w:rFonts w:ascii="宋体" w:hAnsi="宋体"/>
                <w:bCs/>
                <w:szCs w:val="21"/>
              </w:rPr>
              <w:t xml:space="preserve">30 </w:t>
            </w:r>
            <w:r w:rsidRPr="009D4DA0">
              <w:rPr>
                <w:rFonts w:ascii="宋体" w:hAnsi="宋体" w:hint="eastAsia"/>
                <w:bCs/>
                <w:szCs w:val="21"/>
              </w:rPr>
              <w:t>dBm至20</w:t>
            </w:r>
            <w:r w:rsidRPr="009D4DA0">
              <w:rPr>
                <w:rFonts w:ascii="宋体" w:hAnsi="宋体"/>
                <w:bCs/>
                <w:szCs w:val="21"/>
              </w:rPr>
              <w:t xml:space="preserve"> </w:t>
            </w:r>
            <w:r w:rsidRPr="009D4DA0">
              <w:rPr>
                <w:rFonts w:ascii="宋体" w:hAnsi="宋体" w:hint="eastAsia"/>
                <w:bCs/>
                <w:szCs w:val="21"/>
              </w:rPr>
              <w:t>dBm（平均功率）、-</w:t>
            </w:r>
            <w:r w:rsidRPr="009D4DA0">
              <w:rPr>
                <w:rFonts w:ascii="宋体" w:hAnsi="宋体"/>
                <w:bCs/>
                <w:szCs w:val="21"/>
              </w:rPr>
              <w:t xml:space="preserve">20 </w:t>
            </w:r>
            <w:r w:rsidRPr="009D4DA0">
              <w:rPr>
                <w:rFonts w:ascii="宋体" w:hAnsi="宋体" w:hint="eastAsia"/>
                <w:bCs/>
                <w:szCs w:val="21"/>
              </w:rPr>
              <w:t>dBm至20</w:t>
            </w:r>
            <w:r w:rsidRPr="009D4DA0">
              <w:rPr>
                <w:rFonts w:ascii="宋体" w:hAnsi="宋体"/>
                <w:bCs/>
                <w:szCs w:val="21"/>
              </w:rPr>
              <w:t xml:space="preserve"> </w:t>
            </w:r>
            <w:r w:rsidRPr="009D4DA0">
              <w:rPr>
                <w:rFonts w:ascii="宋体" w:hAnsi="宋体" w:hint="eastAsia"/>
                <w:bCs/>
                <w:szCs w:val="21"/>
              </w:rPr>
              <w:t>dBm（脉冲功率）；</w:t>
            </w:r>
          </w:p>
          <w:p w14:paraId="28CEC1E2" w14:textId="77777777" w:rsidR="008A16CC" w:rsidRPr="009D4DA0" w:rsidRDefault="008A16CC" w:rsidP="008A16CC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5、</w:t>
            </w:r>
            <w:r w:rsidRPr="009D4DA0">
              <w:rPr>
                <w:rFonts w:ascii="宋体" w:hAnsi="宋体" w:hint="eastAsia"/>
                <w:bCs/>
                <w:szCs w:val="21"/>
              </w:rPr>
              <w:t>测量参数：平均功率，峰值功率等；</w:t>
            </w:r>
          </w:p>
          <w:p w14:paraId="1EF0BF10" w14:textId="77777777" w:rsidR="008A16CC" w:rsidRPr="006D58CD" w:rsidRDefault="008A16CC" w:rsidP="008A16CC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、</w:t>
            </w:r>
            <w:r w:rsidRPr="009D4DA0">
              <w:rPr>
                <w:rFonts w:ascii="宋体" w:hAnsi="宋体" w:hint="eastAsia"/>
                <w:bCs/>
                <w:szCs w:val="21"/>
              </w:rPr>
              <w:t>功率测量精度：≤0.2</w:t>
            </w:r>
            <w:r w:rsidRPr="009D4DA0">
              <w:rPr>
                <w:rFonts w:ascii="宋体" w:hAnsi="宋体"/>
                <w:bCs/>
                <w:szCs w:val="21"/>
              </w:rPr>
              <w:t xml:space="preserve"> </w:t>
            </w:r>
            <w:r w:rsidRPr="009D4DA0">
              <w:rPr>
                <w:rFonts w:ascii="宋体" w:hAnsi="宋体" w:hint="eastAsia"/>
                <w:bCs/>
                <w:szCs w:val="21"/>
              </w:rPr>
              <w:t>dB</w:t>
            </w:r>
            <w:r>
              <w:rPr>
                <w:rFonts w:ascii="宋体" w:hAnsi="宋体" w:hint="eastAsia"/>
                <w:bCs/>
                <w:szCs w:val="21"/>
              </w:rPr>
              <w:t>；</w:t>
            </w:r>
          </w:p>
          <w:p w14:paraId="14DE98FD" w14:textId="77777777" w:rsidR="008A16CC" w:rsidRDefault="008A16CC" w:rsidP="008A16CC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 w:rsidRPr="002C0744">
              <w:rPr>
                <w:rFonts w:ascii="宋体" w:hAnsi="宋体"/>
                <w:bCs/>
                <w:szCs w:val="21"/>
              </w:rPr>
              <w:t>7</w:t>
            </w:r>
            <w:r w:rsidRPr="002C0744">
              <w:rPr>
                <w:rFonts w:ascii="宋体" w:hAnsi="宋体" w:hint="eastAsia"/>
                <w:bCs/>
                <w:szCs w:val="21"/>
              </w:rPr>
              <w:t>、</w:t>
            </w:r>
            <w:r w:rsidRPr="002C0744">
              <w:rPr>
                <w:bCs/>
                <w:szCs w:val="21"/>
              </w:rPr>
              <w:t>视频带宽：</w:t>
            </w:r>
            <w:r w:rsidRPr="002C0744">
              <w:rPr>
                <w:bCs/>
                <w:szCs w:val="21"/>
              </w:rPr>
              <w:t>≥1.5 MHz</w:t>
            </w:r>
            <w:r>
              <w:rPr>
                <w:rFonts w:hint="eastAsia"/>
                <w:bCs/>
                <w:szCs w:val="21"/>
              </w:rPr>
              <w:t>；</w:t>
            </w:r>
          </w:p>
          <w:p w14:paraId="3507DFFC" w14:textId="36DBC370" w:rsidR="00123779" w:rsidRPr="008A16CC" w:rsidRDefault="008A16CC" w:rsidP="008A16CC">
            <w:pPr>
              <w:tabs>
                <w:tab w:val="left" w:pos="6915"/>
              </w:tabs>
              <w:jc w:val="lef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8</w:t>
            </w:r>
            <w:r>
              <w:rPr>
                <w:rFonts w:hint="eastAsia"/>
                <w:bCs/>
                <w:szCs w:val="21"/>
              </w:rPr>
              <w:t>、</w:t>
            </w:r>
            <w:r w:rsidRPr="00615AB7">
              <w:rPr>
                <w:rFonts w:hint="eastAsia"/>
                <w:bCs/>
                <w:szCs w:val="21"/>
              </w:rPr>
              <w:t>具备外部触发功能。</w:t>
            </w:r>
          </w:p>
        </w:tc>
        <w:tc>
          <w:tcPr>
            <w:tcW w:w="1418" w:type="dxa"/>
            <w:vAlign w:val="center"/>
          </w:tcPr>
          <w:p w14:paraId="205FF5AB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123779" w:rsidRDefault="00123779">
            <w:pPr>
              <w:spacing w:line="240" w:lineRule="atLeast"/>
              <w:jc w:val="center"/>
            </w:pPr>
          </w:p>
        </w:tc>
      </w:tr>
      <w:tr w:rsidR="00123779" w14:paraId="497EA63B" w14:textId="77777777" w:rsidTr="008A16CC">
        <w:trPr>
          <w:trHeight w:val="2253"/>
        </w:trPr>
        <w:tc>
          <w:tcPr>
            <w:tcW w:w="705" w:type="dxa"/>
            <w:vAlign w:val="center"/>
          </w:tcPr>
          <w:p w14:paraId="21D5CC9B" w14:textId="77777777" w:rsidR="00123779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123779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8108F" w14:textId="77777777" w:rsidR="008A16CC" w:rsidRPr="00195423" w:rsidRDefault="008A16CC" w:rsidP="008A16CC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195423">
              <w:rPr>
                <w:rFonts w:ascii="宋体" w:hAnsi="宋体" w:hint="eastAsia"/>
                <w:b/>
                <w:szCs w:val="21"/>
              </w:rPr>
              <w:t>交货期：</w:t>
            </w:r>
            <w:r w:rsidRPr="00195423">
              <w:rPr>
                <w:rFonts w:ascii="宋体" w:hAnsi="宋体" w:hint="eastAsia"/>
                <w:bCs/>
                <w:szCs w:val="21"/>
              </w:rPr>
              <w:t>合同签订后6个月交付</w:t>
            </w:r>
          </w:p>
          <w:p w14:paraId="2E70237A" w14:textId="77777777" w:rsidR="008A16CC" w:rsidRPr="00195423" w:rsidRDefault="008A16CC" w:rsidP="008A16CC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195423">
              <w:rPr>
                <w:rFonts w:ascii="宋体" w:hAnsi="宋体" w:hint="eastAsia"/>
                <w:b/>
                <w:szCs w:val="21"/>
              </w:rPr>
              <w:t>交付进度：</w:t>
            </w:r>
            <w:r w:rsidRPr="00195423">
              <w:rPr>
                <w:rFonts w:ascii="宋体" w:hAnsi="宋体" w:hint="eastAsia"/>
                <w:bCs/>
                <w:szCs w:val="21"/>
              </w:rPr>
              <w:t>合同签订后6个月交付</w:t>
            </w:r>
          </w:p>
          <w:p w14:paraId="1F0DDDF5" w14:textId="77777777" w:rsidR="008A16CC" w:rsidRPr="00195423" w:rsidRDefault="008A16CC" w:rsidP="008A16CC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195423">
              <w:rPr>
                <w:rFonts w:ascii="宋体" w:hAnsi="宋体" w:hint="eastAsia"/>
                <w:b/>
                <w:szCs w:val="21"/>
              </w:rPr>
              <w:t>付款方式：</w:t>
            </w:r>
            <w:r w:rsidRPr="00195423">
              <w:rPr>
                <w:rFonts w:ascii="宋体" w:hAnsi="宋体" w:hint="eastAsia"/>
                <w:bCs/>
                <w:szCs w:val="21"/>
              </w:rPr>
              <w:t>合同签订后20个工作内预付合同总额的30%，货到验收后20个工作日内支付合同尾款。</w:t>
            </w:r>
          </w:p>
          <w:p w14:paraId="7208C349" w14:textId="77777777" w:rsidR="008A16CC" w:rsidRPr="00195423" w:rsidRDefault="008A16CC" w:rsidP="008A16CC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195423">
              <w:rPr>
                <w:rFonts w:ascii="宋体" w:hAnsi="宋体" w:hint="eastAsia"/>
                <w:b/>
                <w:szCs w:val="21"/>
              </w:rPr>
              <w:t>验收要求：</w:t>
            </w:r>
            <w:r w:rsidRPr="00195423">
              <w:rPr>
                <w:rFonts w:ascii="宋体" w:hAnsi="宋体" w:hint="eastAsia"/>
                <w:bCs/>
                <w:szCs w:val="21"/>
              </w:rPr>
              <w:t>厂家提供出厂合格证明</w:t>
            </w:r>
          </w:p>
          <w:p w14:paraId="1702B772" w14:textId="04A5C181" w:rsidR="00123779" w:rsidRDefault="008A16CC" w:rsidP="008A16CC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 w:rsidRPr="00195423"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 w:hint="eastAsia"/>
                <w:b/>
                <w:szCs w:val="21"/>
              </w:rPr>
              <w:t>期</w:t>
            </w:r>
            <w:r w:rsidRPr="00195423">
              <w:rPr>
                <w:rFonts w:ascii="宋体" w:hAnsi="宋体" w:hint="eastAsia"/>
                <w:b/>
                <w:szCs w:val="21"/>
              </w:rPr>
              <w:t>：</w:t>
            </w:r>
            <w:r w:rsidRPr="00195423">
              <w:rPr>
                <w:rFonts w:ascii="宋体" w:hAnsi="宋体" w:hint="eastAsia"/>
                <w:bCs/>
                <w:szCs w:val="21"/>
              </w:rPr>
              <w:t>合同验收合格后的12个月</w:t>
            </w:r>
          </w:p>
        </w:tc>
        <w:tc>
          <w:tcPr>
            <w:tcW w:w="1418" w:type="dxa"/>
            <w:vAlign w:val="center"/>
          </w:tcPr>
          <w:p w14:paraId="324B1D27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123779" w:rsidRDefault="00123779">
            <w:pPr>
              <w:spacing w:line="240" w:lineRule="atLeast"/>
              <w:jc w:val="center"/>
            </w:pPr>
          </w:p>
        </w:tc>
      </w:tr>
    </w:tbl>
    <w:p w14:paraId="6DFFEB29" w14:textId="77777777" w:rsidR="00123779" w:rsidRDefault="00123779">
      <w:pPr>
        <w:ind w:right="840"/>
        <w:rPr>
          <w:sz w:val="24"/>
        </w:rPr>
      </w:pPr>
    </w:p>
    <w:p w14:paraId="0DED7F3B" w14:textId="77777777" w:rsidR="00123779" w:rsidRDefault="00123779">
      <w:pPr>
        <w:ind w:right="840" w:firstLineChars="2100" w:firstLine="5040"/>
        <w:rPr>
          <w:sz w:val="24"/>
        </w:rPr>
      </w:pPr>
    </w:p>
    <w:p w14:paraId="6B36AD4F" w14:textId="77777777" w:rsidR="00123779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123779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123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76CDB0" w14:textId="77777777" w:rsidR="00B64418" w:rsidRDefault="00B64418" w:rsidP="00EA412A">
      <w:r>
        <w:separator/>
      </w:r>
    </w:p>
  </w:endnote>
  <w:endnote w:type="continuationSeparator" w:id="0">
    <w:p w14:paraId="6C94C414" w14:textId="77777777" w:rsidR="00B64418" w:rsidRDefault="00B64418" w:rsidP="00EA4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C672A6" w14:textId="77777777" w:rsidR="00B64418" w:rsidRDefault="00B64418" w:rsidP="00EA412A">
      <w:r>
        <w:separator/>
      </w:r>
    </w:p>
  </w:footnote>
  <w:footnote w:type="continuationSeparator" w:id="0">
    <w:p w14:paraId="37578AEC" w14:textId="77777777" w:rsidR="00B64418" w:rsidRDefault="00B64418" w:rsidP="00EA4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102C13"/>
    <w:rsid w:val="00123779"/>
    <w:rsid w:val="001501D1"/>
    <w:rsid w:val="001548E0"/>
    <w:rsid w:val="00157E7B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B4B3D"/>
    <w:rsid w:val="003C2330"/>
    <w:rsid w:val="003C7C5A"/>
    <w:rsid w:val="004626C3"/>
    <w:rsid w:val="004973C3"/>
    <w:rsid w:val="004B0D2F"/>
    <w:rsid w:val="00516FB3"/>
    <w:rsid w:val="00547A75"/>
    <w:rsid w:val="005C4758"/>
    <w:rsid w:val="005E2C0C"/>
    <w:rsid w:val="005F7E7B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B2AE3"/>
    <w:rsid w:val="00811B08"/>
    <w:rsid w:val="00825420"/>
    <w:rsid w:val="00832C3E"/>
    <w:rsid w:val="00872767"/>
    <w:rsid w:val="008A16CC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64418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AA6"/>
    <w:rsid w:val="00F855E3"/>
    <w:rsid w:val="00FC7C08"/>
    <w:rsid w:val="00FE15FA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B65D6"/>
  <w15:docId w15:val="{014D0783-C9D3-42CD-BA3B-9EDA09D6C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66</Words>
  <Characters>379</Characters>
  <Application>Microsoft Office Word</Application>
  <DocSecurity>0</DocSecurity>
  <Lines>3</Lines>
  <Paragraphs>1</Paragraphs>
  <ScaleCrop>false</ScaleCrop>
  <Company>P R C</Company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31</cp:revision>
  <dcterms:created xsi:type="dcterms:W3CDTF">2024-07-15T01:36:00Z</dcterms:created>
  <dcterms:modified xsi:type="dcterms:W3CDTF">2025-10-24T09:49:00Z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