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高压电源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876DE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数量：</w:t>
            </w:r>
            <w:r>
              <w:rPr>
                <w:rFonts w:hint="eastAsia"/>
                <w:bCs/>
                <w:szCs w:val="21"/>
              </w:rPr>
              <w:t>两台。</w:t>
            </w:r>
          </w:p>
          <w:p w14:paraId="742F43D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主要技术参数：</w:t>
            </w:r>
            <w:r>
              <w:rPr>
                <w:bCs/>
                <w:szCs w:val="21"/>
              </w:rPr>
              <w:t>电压可调范围1 KV-150 KV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电流0-1 mA。纹波系数:&lt;0.05%p-p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温度系数25 ppm/C</w:t>
            </w:r>
            <w:r>
              <w:rPr>
                <w:rFonts w:hint="eastAsia"/>
                <w:bCs/>
                <w:szCs w:val="21"/>
              </w:rPr>
              <w:t xml:space="preserve"> </w:t>
            </w:r>
          </w:p>
          <w:p w14:paraId="65B65B0E">
            <w:pPr>
              <w:pStyle w:val="11"/>
              <w:numPr>
                <w:ilvl w:val="0"/>
                <w:numId w:val="0"/>
              </w:numPr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Cs/>
                <w:szCs w:val="21"/>
              </w:rPr>
              <w:t>其他技术要求：稳定度开机一小时，每小时0.02%，电压相对负载调整率</w:t>
            </w:r>
            <w:r>
              <w:rPr>
                <w:rFonts w:hint="eastAsia"/>
                <w:bCs/>
                <w:szCs w:val="21"/>
              </w:rPr>
              <w:t>0</w:t>
            </w:r>
            <w:r>
              <w:rPr>
                <w:bCs/>
                <w:szCs w:val="21"/>
              </w:rPr>
              <w:t>.05%+500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mV、电压相对输入调整率0.05%+500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mV、电流相对负载调整率0.05%±100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μA、电流相对输入调整率0.05%</w:t>
            </w:r>
            <w:r>
              <w:rPr>
                <w:rFonts w:hint="eastAsia"/>
                <w:bCs/>
                <w:szCs w:val="21"/>
                <w:lang w:eastAsia="zh-CN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EDFCF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合同签订后三个月内</w:t>
            </w:r>
          </w:p>
          <w:p w14:paraId="00B7ADF1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一次性交付</w:t>
            </w:r>
          </w:p>
          <w:p w14:paraId="41B3030A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甲方预付合同总金额的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bCs/>
                <w:szCs w:val="21"/>
              </w:rPr>
              <w:t>0%，货到甲方验收合格后支付合同总金额的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bCs/>
                <w:szCs w:val="21"/>
              </w:rPr>
              <w:t>0%</w:t>
            </w:r>
          </w:p>
          <w:p w14:paraId="2763D5E2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符合技术规格，厂家提供合格证</w:t>
            </w:r>
          </w:p>
          <w:p w14:paraId="29F2851E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Cs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38C3570"/>
    <w:rsid w:val="2D070EC5"/>
    <w:rsid w:val="3ECE4422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367</Words>
  <Characters>429</Characters>
  <Lines>4</Lines>
  <Paragraphs>1</Paragraphs>
  <TotalTime>0</TotalTime>
  <ScaleCrop>false</ScaleCrop>
  <LinksUpToDate>false</LinksUpToDate>
  <CharactersWithSpaces>465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2026-10-12T01:55:14Z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