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F42D7">
      <w:pPr>
        <w:jc w:val="center"/>
        <w:rPr>
          <w:sz w:val="36"/>
        </w:rPr>
      </w:pPr>
      <w:r>
        <w:rPr>
          <w:sz w:val="36"/>
        </w:rPr>
        <w:t>中国科学技术大学国家同步辐射实验室</w:t>
      </w:r>
    </w:p>
    <w:p w14:paraId="71ADF21F">
      <w:pPr>
        <w:jc w:val="center"/>
        <w:rPr>
          <w:sz w:val="36"/>
        </w:rPr>
      </w:pPr>
      <w:bookmarkStart w:id="0" w:name="_GoBack"/>
      <w:r>
        <w:rPr>
          <w:rFonts w:hint="eastAsia"/>
          <w:sz w:val="36"/>
        </w:rPr>
        <w:t>技术指标供应商确认表</w:t>
      </w:r>
    </w:p>
    <w:bookmarkEnd w:id="0"/>
    <w:p w14:paraId="50584A57"/>
    <w:tbl>
      <w:tblPr>
        <w:tblStyle w:val="3"/>
        <w:tblW w:w="978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561"/>
        <w:gridCol w:w="5322"/>
        <w:gridCol w:w="1201"/>
        <w:gridCol w:w="992"/>
      </w:tblGrid>
      <w:tr w14:paraId="20C6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705" w:type="dxa"/>
            <w:vAlign w:val="center"/>
          </w:tcPr>
          <w:p w14:paraId="3E29496F">
            <w:pPr>
              <w:spacing w:line="240" w:lineRule="atLeast"/>
              <w:jc w:val="center"/>
              <w:rPr>
                <w:sz w:val="24"/>
                <w:szCs w:val="24"/>
              </w:rPr>
            </w:pPr>
            <w:r>
              <w:rPr>
                <w:rFonts w:hint="eastAsia"/>
                <w:sz w:val="24"/>
                <w:szCs w:val="24"/>
              </w:rPr>
              <w:t>序号</w:t>
            </w:r>
          </w:p>
        </w:tc>
        <w:tc>
          <w:tcPr>
            <w:tcW w:w="1561" w:type="dxa"/>
            <w:vAlign w:val="center"/>
          </w:tcPr>
          <w:p w14:paraId="467D4662">
            <w:pPr>
              <w:spacing w:line="240" w:lineRule="atLeast"/>
              <w:jc w:val="center"/>
              <w:rPr>
                <w:sz w:val="24"/>
                <w:szCs w:val="24"/>
              </w:rPr>
            </w:pPr>
            <w:r>
              <w:rPr>
                <w:rFonts w:hint="eastAsia"/>
                <w:sz w:val="24"/>
                <w:szCs w:val="24"/>
              </w:rPr>
              <w:t>名称</w:t>
            </w:r>
          </w:p>
        </w:tc>
        <w:tc>
          <w:tcPr>
            <w:tcW w:w="5322" w:type="dxa"/>
            <w:vAlign w:val="center"/>
          </w:tcPr>
          <w:p w14:paraId="0B99A1E1">
            <w:pPr>
              <w:spacing w:line="240" w:lineRule="atLeast"/>
              <w:jc w:val="center"/>
              <w:rPr>
                <w:sz w:val="24"/>
                <w:szCs w:val="24"/>
              </w:rPr>
            </w:pPr>
            <w:r>
              <w:rPr>
                <w:rFonts w:hint="eastAsia"/>
                <w:sz w:val="24"/>
                <w:szCs w:val="24"/>
              </w:rPr>
              <w:t>技术指标</w:t>
            </w:r>
          </w:p>
        </w:tc>
        <w:tc>
          <w:tcPr>
            <w:tcW w:w="1201" w:type="dxa"/>
            <w:vAlign w:val="center"/>
          </w:tcPr>
          <w:p w14:paraId="78A93726">
            <w:pPr>
              <w:spacing w:line="240" w:lineRule="atLeast"/>
              <w:jc w:val="center"/>
              <w:rPr>
                <w:sz w:val="24"/>
                <w:szCs w:val="24"/>
              </w:rPr>
            </w:pPr>
            <w:r>
              <w:rPr>
                <w:rFonts w:hint="eastAsia"/>
                <w:sz w:val="24"/>
                <w:szCs w:val="24"/>
              </w:rPr>
              <w:t>偏离说明</w:t>
            </w:r>
          </w:p>
          <w:p w14:paraId="529022B5">
            <w:pPr>
              <w:spacing w:line="240" w:lineRule="atLeast"/>
              <w:jc w:val="center"/>
              <w:rPr>
                <w:sz w:val="24"/>
                <w:szCs w:val="24"/>
              </w:rPr>
            </w:pPr>
            <w:r>
              <w:rPr>
                <w:rFonts w:hint="eastAsia"/>
                <w:sz w:val="24"/>
                <w:szCs w:val="24"/>
              </w:rPr>
              <w:t>(</w:t>
            </w:r>
            <w:r>
              <w:rPr>
                <w:sz w:val="24"/>
                <w:szCs w:val="24"/>
              </w:rPr>
              <w:t>无偏离</w:t>
            </w:r>
            <w:r>
              <w:rPr>
                <w:rFonts w:hint="eastAsia"/>
                <w:sz w:val="24"/>
                <w:szCs w:val="24"/>
              </w:rPr>
              <w:t>/</w:t>
            </w:r>
            <w:r>
              <w:rPr>
                <w:sz w:val="24"/>
                <w:szCs w:val="24"/>
              </w:rPr>
              <w:t>正偏离</w:t>
            </w:r>
            <w:r>
              <w:rPr>
                <w:rFonts w:hint="eastAsia"/>
                <w:sz w:val="24"/>
                <w:szCs w:val="24"/>
              </w:rPr>
              <w:t>/</w:t>
            </w:r>
            <w:r>
              <w:rPr>
                <w:sz w:val="24"/>
                <w:szCs w:val="24"/>
              </w:rPr>
              <w:t>负偏离</w:t>
            </w:r>
            <w:r>
              <w:rPr>
                <w:rFonts w:hint="eastAsia"/>
                <w:sz w:val="24"/>
                <w:szCs w:val="24"/>
              </w:rPr>
              <w:t>)</w:t>
            </w:r>
          </w:p>
        </w:tc>
        <w:tc>
          <w:tcPr>
            <w:tcW w:w="992" w:type="dxa"/>
            <w:vAlign w:val="center"/>
          </w:tcPr>
          <w:p w14:paraId="744AE6C5">
            <w:pPr>
              <w:spacing w:line="240" w:lineRule="atLeast"/>
              <w:jc w:val="center"/>
              <w:rPr>
                <w:sz w:val="24"/>
                <w:szCs w:val="24"/>
              </w:rPr>
            </w:pPr>
            <w:r>
              <w:rPr>
                <w:rFonts w:hint="eastAsia"/>
                <w:sz w:val="24"/>
                <w:szCs w:val="24"/>
              </w:rPr>
              <w:t>偏离值</w:t>
            </w:r>
          </w:p>
        </w:tc>
      </w:tr>
      <w:tr w14:paraId="6C24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05" w:type="dxa"/>
            <w:vAlign w:val="center"/>
          </w:tcPr>
          <w:p w14:paraId="6B5478EA">
            <w:pPr>
              <w:spacing w:line="240" w:lineRule="atLeast"/>
              <w:jc w:val="center"/>
              <w:rPr>
                <w:sz w:val="24"/>
                <w:szCs w:val="24"/>
              </w:rPr>
            </w:pPr>
            <w:r>
              <w:rPr>
                <w:rFonts w:hint="eastAsia"/>
                <w:sz w:val="24"/>
                <w:szCs w:val="24"/>
              </w:rPr>
              <w:t>1</w:t>
            </w:r>
          </w:p>
        </w:tc>
        <w:tc>
          <w:tcPr>
            <w:tcW w:w="1561" w:type="dxa"/>
            <w:tcBorders>
              <w:top w:val="single" w:color="auto" w:sz="4" w:space="0"/>
              <w:left w:val="single" w:color="auto" w:sz="4" w:space="0"/>
              <w:right w:val="single" w:color="auto" w:sz="4" w:space="0"/>
            </w:tcBorders>
            <w:shd w:val="clear" w:color="auto" w:fill="auto"/>
            <w:vAlign w:val="center"/>
          </w:tcPr>
          <w:p w14:paraId="111622D2">
            <w:pPr>
              <w:keepNext w:val="0"/>
              <w:keepLines w:val="0"/>
              <w:pageBreakBefore w:val="0"/>
              <w:widowControl w:val="0"/>
              <w:tabs>
                <w:tab w:val="left" w:pos="6915"/>
              </w:tabs>
              <w:kinsoku/>
              <w:wordWrap/>
              <w:overflowPunct w:val="0"/>
              <w:topLinePunct w:val="0"/>
              <w:autoSpaceDE/>
              <w:autoSpaceDN/>
              <w:bidi w:val="0"/>
              <w:adjustRightInd w:val="0"/>
              <w:snapToGrid w:val="0"/>
              <w:spacing w:line="264" w:lineRule="auto"/>
              <w:jc w:val="center"/>
              <w:textAlignment w:val="auto"/>
              <w:rPr>
                <w:rFonts w:hint="eastAsia" w:eastAsia="宋体"/>
                <w:sz w:val="24"/>
                <w:szCs w:val="24"/>
                <w:lang w:val="en-US" w:eastAsia="zh-CN"/>
              </w:rPr>
            </w:pPr>
            <w:r>
              <w:rPr>
                <w:rFonts w:hint="eastAsia" w:eastAsia="宋体"/>
                <w:sz w:val="24"/>
                <w:szCs w:val="24"/>
                <w:lang w:val="en-US" w:eastAsia="zh-CN"/>
              </w:rPr>
              <w:t>小型电池绝热量热仪</w:t>
            </w:r>
          </w:p>
          <w:p w14:paraId="72D7432B">
            <w:pPr>
              <w:keepNext w:val="0"/>
              <w:keepLines w:val="0"/>
              <w:pageBreakBefore w:val="0"/>
              <w:widowControl w:val="0"/>
              <w:tabs>
                <w:tab w:val="left" w:pos="6915"/>
              </w:tabs>
              <w:kinsoku/>
              <w:wordWrap/>
              <w:overflowPunct w:val="0"/>
              <w:topLinePunct w:val="0"/>
              <w:autoSpaceDE/>
              <w:autoSpaceDN/>
              <w:bidi w:val="0"/>
              <w:adjustRightInd w:val="0"/>
              <w:snapToGrid w:val="0"/>
              <w:spacing w:line="264" w:lineRule="auto"/>
              <w:jc w:val="center"/>
              <w:textAlignment w:val="auto"/>
              <w:rPr>
                <w:rFonts w:hint="default" w:eastAsiaTheme="minorEastAsia"/>
                <w:sz w:val="24"/>
                <w:szCs w:val="24"/>
                <w:lang w:val="en-US" w:eastAsia="zh-CN"/>
              </w:rPr>
            </w:pPr>
            <w:r>
              <w:rPr>
                <w:rFonts w:hint="eastAsia" w:eastAsia="宋体"/>
                <w:sz w:val="24"/>
                <w:szCs w:val="24"/>
                <w:lang w:val="en-US" w:eastAsia="zh-CN"/>
              </w:rPr>
              <w:t>（1台）</w:t>
            </w:r>
            <w:r>
              <w:rPr>
                <w:rFonts w:hint="eastAsia" w:asciiTheme="minorEastAsia" w:hAnsiTheme="minorEastAsia" w:eastAsiaTheme="minorEastAsia"/>
                <w:bCs/>
                <w:sz w:val="24"/>
                <w:szCs w:val="24"/>
              </w:rPr>
              <w:br w:type="textWrapping"/>
            </w:r>
            <w:r>
              <w:rPr>
                <w:rFonts w:hint="eastAsia" w:asciiTheme="minorEastAsia" w:hAnsiTheme="minorEastAsia" w:eastAsiaTheme="minorEastAsia"/>
                <w:bCs/>
                <w:sz w:val="24"/>
                <w:szCs w:val="24"/>
              </w:rPr>
              <w:br w:type="textWrapping"/>
            </w:r>
          </w:p>
        </w:tc>
        <w:tc>
          <w:tcPr>
            <w:tcW w:w="5322" w:type="dxa"/>
            <w:vAlign w:val="center"/>
          </w:tcPr>
          <w:p w14:paraId="3D852AB2">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ascii="Times New Roman" w:hAnsi="Times New Roman" w:eastAsia="宋体"/>
                <w:b w:val="0"/>
                <w:bCs w:val="0"/>
                <w:sz w:val="24"/>
                <w:szCs w:val="24"/>
                <w:highlight w:val="none"/>
                <w:lang w:eastAsia="zh-CN"/>
              </w:rPr>
            </w:pPr>
            <w:r>
              <w:rPr>
                <w:rFonts w:hint="eastAsia" w:ascii="Times New Roman" w:hAnsi="Times New Roman" w:eastAsia="宋体"/>
                <w:b w:val="0"/>
                <w:bCs w:val="0"/>
                <w:sz w:val="24"/>
                <w:szCs w:val="24"/>
                <w:highlight w:val="none"/>
              </w:rPr>
              <w:t>（1）工作模式：</w:t>
            </w:r>
            <w:r>
              <w:rPr>
                <w:rFonts w:hint="eastAsia" w:ascii="Times New Roman" w:hAnsi="Times New Roman" w:eastAsia="宋体"/>
                <w:b w:val="0"/>
                <w:bCs w:val="0"/>
                <w:sz w:val="24"/>
                <w:szCs w:val="24"/>
                <w:highlight w:val="none"/>
                <w:lang w:val="en-US" w:eastAsia="zh-CN"/>
              </w:rPr>
              <w:t>包含</w:t>
            </w:r>
            <w:r>
              <w:rPr>
                <w:rFonts w:hint="eastAsia" w:ascii="Times New Roman" w:hAnsi="Times New Roman" w:eastAsia="宋体"/>
                <w:b w:val="0"/>
                <w:bCs w:val="0"/>
                <w:sz w:val="24"/>
                <w:szCs w:val="24"/>
                <w:highlight w:val="none"/>
              </w:rPr>
              <w:t>加热等待搜寻（HWS）模式、扫描模式、恒温模式、比热容测试模式、温差基线模式、绝热温升模式等</w:t>
            </w:r>
            <w:r>
              <w:rPr>
                <w:rFonts w:hint="eastAsia" w:ascii="Times New Roman" w:hAnsi="Times New Roman" w:eastAsia="宋体"/>
                <w:b w:val="0"/>
                <w:bCs w:val="0"/>
                <w:sz w:val="24"/>
                <w:szCs w:val="24"/>
                <w:highlight w:val="none"/>
                <w:lang w:eastAsia="zh-CN"/>
              </w:rPr>
              <w:t>；</w:t>
            </w:r>
          </w:p>
          <w:p w14:paraId="3CB9632B">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ascii="Times New Roman" w:hAnsi="Times New Roman" w:eastAsia="宋体"/>
                <w:b w:val="0"/>
                <w:bCs w:val="0"/>
                <w:sz w:val="24"/>
                <w:szCs w:val="24"/>
                <w:highlight w:val="yellow"/>
                <w:lang w:eastAsia="zh-CN"/>
              </w:rPr>
            </w:pPr>
            <w:r>
              <w:rPr>
                <w:rFonts w:hint="eastAsia" w:ascii="Times New Roman" w:hAnsi="Times New Roman" w:eastAsia="宋体"/>
                <w:b w:val="0"/>
                <w:bCs w:val="0"/>
                <w:sz w:val="24"/>
                <w:szCs w:val="24"/>
                <w:highlight w:val="none"/>
              </w:rPr>
              <w:t>（2）温度控制范围：</w:t>
            </w:r>
            <w:r>
              <w:rPr>
                <w:rFonts w:hint="eastAsia" w:ascii="Times New Roman" w:hAnsi="Times New Roman" w:eastAsia="宋体"/>
                <w:b w:val="0"/>
                <w:bCs w:val="0"/>
                <w:sz w:val="24"/>
                <w:szCs w:val="24"/>
                <w:highlight w:val="none"/>
                <w:lang w:eastAsia="zh-CN"/>
              </w:rPr>
              <w:t>室温 ~ ≥</w:t>
            </w:r>
            <w:r>
              <w:rPr>
                <w:rFonts w:hint="eastAsia" w:ascii="Times New Roman" w:hAnsi="Times New Roman" w:eastAsia="宋体"/>
                <w:b w:val="0"/>
                <w:bCs w:val="0"/>
                <w:sz w:val="24"/>
                <w:szCs w:val="24"/>
                <w:highlight w:val="none"/>
                <w:lang w:val="en-US" w:eastAsia="zh-CN"/>
              </w:rPr>
              <w:t>35</w:t>
            </w:r>
            <w:r>
              <w:rPr>
                <w:rFonts w:hint="eastAsia" w:ascii="Times New Roman" w:hAnsi="Times New Roman" w:eastAsia="宋体"/>
                <w:b w:val="0"/>
                <w:bCs w:val="0"/>
                <w:sz w:val="24"/>
                <w:szCs w:val="24"/>
                <w:highlight w:val="none"/>
                <w:lang w:eastAsia="zh-CN"/>
              </w:rPr>
              <w:t>0</w:t>
            </w:r>
            <w:r>
              <w:rPr>
                <w:rFonts w:hint="default" w:ascii="Times New Roman" w:hAnsi="Times New Roman" w:eastAsia="宋体" w:cs="Times New Roman"/>
                <w:b w:val="0"/>
                <w:bCs w:val="0"/>
                <w:sz w:val="24"/>
                <w:szCs w:val="24"/>
                <w:highlight w:val="none"/>
                <w:lang w:val="en-US" w:eastAsia="zh-CN"/>
              </w:rPr>
              <w:t>℃</w:t>
            </w:r>
            <w:r>
              <w:rPr>
                <w:rFonts w:hint="eastAsia"/>
                <w:b w:val="0"/>
                <w:bCs w:val="0"/>
                <w:sz w:val="24"/>
                <w:szCs w:val="24"/>
                <w:highlight w:val="none"/>
                <w:lang w:eastAsia="zh-CN"/>
              </w:rPr>
              <w:t>；</w:t>
            </w:r>
            <w:r>
              <w:rPr>
                <w:rFonts w:hint="eastAsia" w:ascii="Times New Roman" w:hAnsi="Times New Roman" w:eastAsia="宋体"/>
                <w:b w:val="0"/>
                <w:bCs w:val="0"/>
                <w:sz w:val="24"/>
                <w:szCs w:val="24"/>
                <w:highlight w:val="none"/>
              </w:rPr>
              <w:t>温度分辨力</w:t>
            </w:r>
            <w:r>
              <w:rPr>
                <w:rFonts w:hint="eastAsia"/>
                <w:b w:val="0"/>
                <w:bCs w:val="0"/>
                <w:sz w:val="24"/>
                <w:szCs w:val="24"/>
                <w:highlight w:val="none"/>
                <w:lang w:eastAsia="zh-CN"/>
              </w:rPr>
              <w:t>：</w:t>
            </w:r>
            <w:r>
              <w:rPr>
                <w:rFonts w:hint="eastAsia" w:ascii="Times New Roman" w:hAnsi="Times New Roman" w:eastAsia="宋体"/>
                <w:b w:val="0"/>
                <w:bCs w:val="0"/>
                <w:sz w:val="24"/>
                <w:szCs w:val="24"/>
                <w:highlight w:val="none"/>
              </w:rPr>
              <w:t xml:space="preserve">≤0.001 </w:t>
            </w:r>
            <w:r>
              <w:rPr>
                <w:rFonts w:hint="default" w:ascii="Times New Roman" w:hAnsi="Times New Roman" w:eastAsia="宋体" w:cs="Times New Roman"/>
                <w:b w:val="0"/>
                <w:bCs w:val="0"/>
                <w:sz w:val="24"/>
                <w:szCs w:val="24"/>
                <w:highlight w:val="none"/>
                <w:lang w:val="en-US" w:eastAsia="zh-CN"/>
              </w:rPr>
              <w:t>℃</w:t>
            </w:r>
            <w:r>
              <w:rPr>
                <w:rFonts w:hint="eastAsia" w:cs="Times New Roman"/>
                <w:b w:val="0"/>
                <w:bCs w:val="0"/>
                <w:sz w:val="24"/>
                <w:szCs w:val="24"/>
                <w:highlight w:val="none"/>
                <w:lang w:val="en-US" w:eastAsia="zh-CN"/>
              </w:rPr>
              <w:t>；</w:t>
            </w:r>
          </w:p>
          <w:p w14:paraId="0D4605CB">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ascii="Times New Roman" w:hAnsi="Times New Roman" w:eastAsia="宋体"/>
                <w:b w:val="0"/>
                <w:bCs w:val="0"/>
                <w:sz w:val="24"/>
                <w:szCs w:val="24"/>
                <w:highlight w:val="none"/>
                <w:lang w:eastAsia="zh-CN"/>
              </w:rPr>
            </w:pPr>
            <w:r>
              <w:rPr>
                <w:rFonts w:hint="eastAsia" w:ascii="Times New Roman" w:hAnsi="Times New Roman" w:eastAsia="宋体"/>
                <w:b w:val="0"/>
                <w:bCs w:val="0"/>
                <w:sz w:val="24"/>
                <w:szCs w:val="24"/>
                <w:highlight w:val="none"/>
              </w:rPr>
              <w:t>（3）</w:t>
            </w:r>
            <w:r>
              <w:rPr>
                <w:rFonts w:ascii="Times New Roman"/>
                <w:b w:val="0"/>
                <w:bCs w:val="0"/>
                <w:sz w:val="24"/>
                <w:szCs w:val="24"/>
              </w:rPr>
              <w:t>温度稳定性</w:t>
            </w:r>
            <w:r>
              <w:rPr>
                <w:rFonts w:hint="eastAsia"/>
                <w:b w:val="0"/>
                <w:bCs w:val="0"/>
                <w:sz w:val="24"/>
                <w:szCs w:val="24"/>
                <w:lang w:eastAsia="zh-CN"/>
              </w:rPr>
              <w:t>：</w:t>
            </w:r>
            <w:r>
              <w:rPr>
                <w:rFonts w:hint="eastAsia" w:ascii="Times New Roman" w:hAnsi="Times New Roman" w:eastAsia="宋体"/>
                <w:b w:val="0"/>
                <w:bCs w:val="0"/>
                <w:sz w:val="24"/>
                <w:szCs w:val="24"/>
                <w:highlight w:val="none"/>
              </w:rPr>
              <w:t>≤</w:t>
            </w:r>
            <w:r>
              <w:rPr>
                <w:rFonts w:hint="eastAsia" w:ascii="Times New Roman"/>
                <w:b w:val="0"/>
                <w:bCs w:val="0"/>
                <w:color w:val="000000" w:themeColor="text1"/>
                <w:sz w:val="24"/>
                <w:szCs w:val="24"/>
                <w14:textFill>
                  <w14:solidFill>
                    <w14:schemeClr w14:val="tx1"/>
                  </w14:solidFill>
                </w14:textFill>
              </w:rPr>
              <w:t>±0.05</w:t>
            </w:r>
            <w:r>
              <w:rPr>
                <w:rFonts w:hint="default" w:ascii="Times New Roman" w:hAnsi="Times New Roman" w:eastAsia="宋体" w:cs="Times New Roman"/>
                <w:b w:val="0"/>
                <w:bCs w:val="0"/>
                <w:sz w:val="24"/>
                <w:szCs w:val="24"/>
                <w:highlight w:val="none"/>
                <w:lang w:val="en-US" w:eastAsia="zh-CN"/>
              </w:rPr>
              <w:t>℃</w:t>
            </w:r>
            <w:r>
              <w:rPr>
                <w:rFonts w:hint="eastAsia" w:ascii="Times New Roman"/>
                <w:b w:val="0"/>
                <w:bCs w:val="0"/>
                <w:color w:val="000000" w:themeColor="text1"/>
                <w:sz w:val="24"/>
                <w:szCs w:val="24"/>
                <w14:textFill>
                  <w14:solidFill>
                    <w14:schemeClr w14:val="tx1"/>
                  </w14:solidFill>
                </w14:textFill>
              </w:rPr>
              <w:t>/30min</w:t>
            </w:r>
            <w:r>
              <w:rPr>
                <w:rFonts w:hint="eastAsia"/>
                <w:b w:val="0"/>
                <w:bCs w:val="0"/>
                <w:color w:val="000000" w:themeColor="text1"/>
                <w:sz w:val="24"/>
                <w:szCs w:val="24"/>
                <w:lang w:val="en-US" w:eastAsia="zh-CN"/>
                <w14:textFill>
                  <w14:solidFill>
                    <w14:schemeClr w14:val="tx1"/>
                  </w14:solidFill>
                </w14:textFill>
              </w:rPr>
              <w:t xml:space="preserve"> @ 200</w:t>
            </w:r>
            <w:r>
              <w:rPr>
                <w:rFonts w:hint="default" w:ascii="Times New Roman" w:hAnsi="Times New Roman" w:eastAsia="宋体" w:cs="Times New Roman"/>
                <w:b w:val="0"/>
                <w:bCs w:val="0"/>
                <w:sz w:val="24"/>
                <w:szCs w:val="24"/>
                <w:highlight w:val="none"/>
                <w:lang w:val="en-US" w:eastAsia="zh-CN"/>
              </w:rPr>
              <w:t>℃</w:t>
            </w:r>
            <w:r>
              <w:rPr>
                <w:rFonts w:hint="eastAsia"/>
                <w:b w:val="0"/>
                <w:bCs w:val="0"/>
                <w:color w:val="000000" w:themeColor="text1"/>
                <w:sz w:val="24"/>
                <w:szCs w:val="24"/>
                <w:lang w:eastAsia="zh-CN"/>
                <w14:textFill>
                  <w14:solidFill>
                    <w14:schemeClr w14:val="tx1"/>
                  </w14:solidFill>
                </w14:textFill>
              </w:rPr>
              <w:t>，</w:t>
            </w:r>
            <w:r>
              <w:rPr>
                <w:rFonts w:ascii="Times New Roman"/>
                <w:b w:val="0"/>
                <w:bCs w:val="0"/>
                <w:sz w:val="24"/>
                <w:szCs w:val="24"/>
              </w:rPr>
              <w:t>恒温壁样温差</w:t>
            </w:r>
            <w:r>
              <w:rPr>
                <w:rFonts w:hint="eastAsia"/>
                <w:b w:val="0"/>
                <w:bCs w:val="0"/>
                <w:sz w:val="24"/>
                <w:szCs w:val="24"/>
                <w:lang w:eastAsia="zh-CN"/>
              </w:rPr>
              <w:t>：</w:t>
            </w:r>
            <w:r>
              <w:rPr>
                <w:rFonts w:hint="default" w:cs="Times New Roman"/>
                <w:b w:val="0"/>
                <w:bCs w:val="0"/>
                <w:sz w:val="24"/>
                <w:szCs w:val="24"/>
                <w:highlight w:val="none"/>
                <w:lang w:val="en-US" w:eastAsia="zh-CN"/>
              </w:rPr>
              <w:t>铝块150℃恒温壁样温差</w:t>
            </w:r>
            <w:r>
              <w:rPr>
                <w:rFonts w:hint="eastAsia" w:ascii="Times New Roman" w:hAnsi="Times New Roman" w:eastAsia="宋体"/>
                <w:b w:val="0"/>
                <w:bCs w:val="0"/>
                <w:sz w:val="24"/>
                <w:szCs w:val="24"/>
                <w:highlight w:val="none"/>
              </w:rPr>
              <w:t>≤</w:t>
            </w:r>
            <w:r>
              <w:rPr>
                <w:rFonts w:hint="eastAsia"/>
                <w:b w:val="0"/>
                <w:bCs w:val="0"/>
                <w:sz w:val="24"/>
                <w:szCs w:val="24"/>
                <w:highlight w:val="none"/>
                <w:lang w:val="en-US" w:eastAsia="zh-CN"/>
              </w:rPr>
              <w:t>0.5</w:t>
            </w:r>
            <w:r>
              <w:rPr>
                <w:rFonts w:hint="default" w:ascii="Times New Roman" w:hAnsi="Times New Roman" w:eastAsia="宋体" w:cs="Times New Roman"/>
                <w:b w:val="0"/>
                <w:bCs w:val="0"/>
                <w:sz w:val="24"/>
                <w:szCs w:val="24"/>
                <w:highlight w:val="none"/>
                <w:lang w:val="en-US" w:eastAsia="zh-CN"/>
              </w:rPr>
              <w:t>℃</w:t>
            </w:r>
            <w:r>
              <w:rPr>
                <w:rFonts w:hint="eastAsia" w:ascii="Times New Roman" w:hAnsi="Times New Roman" w:eastAsia="宋体"/>
                <w:b w:val="0"/>
                <w:bCs w:val="0"/>
                <w:sz w:val="24"/>
                <w:szCs w:val="24"/>
                <w:highlight w:val="none"/>
                <w:lang w:eastAsia="zh-CN"/>
              </w:rPr>
              <w:t>；</w:t>
            </w:r>
          </w:p>
          <w:p w14:paraId="01B5BE13">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ascii="Times New Roman" w:hAnsi="Times New Roman" w:eastAsia="宋体"/>
                <w:b w:val="0"/>
                <w:bCs w:val="0"/>
                <w:sz w:val="24"/>
                <w:szCs w:val="24"/>
                <w:highlight w:val="none"/>
                <w:lang w:eastAsia="zh-CN"/>
              </w:rPr>
            </w:pPr>
            <w:r>
              <w:rPr>
                <w:rFonts w:hint="eastAsia" w:ascii="Times New Roman" w:hAnsi="Times New Roman" w:eastAsia="宋体"/>
                <w:b w:val="0"/>
                <w:bCs w:val="0"/>
                <w:sz w:val="24"/>
                <w:szCs w:val="24"/>
                <w:highlight w:val="none"/>
              </w:rPr>
              <w:t>（4）</w:t>
            </w:r>
            <w:r>
              <w:rPr>
                <w:rFonts w:hint="eastAsia"/>
                <w:b w:val="0"/>
                <w:bCs w:val="0"/>
                <w:sz w:val="24"/>
                <w:szCs w:val="24"/>
                <w:highlight w:val="none"/>
                <w:lang w:val="en-US" w:eastAsia="zh-CN"/>
              </w:rPr>
              <w:t>温度</w:t>
            </w:r>
            <w:r>
              <w:rPr>
                <w:rFonts w:hint="eastAsia" w:ascii="Times New Roman" w:hAnsi="Times New Roman" w:eastAsia="宋体"/>
                <w:b w:val="0"/>
                <w:bCs w:val="0"/>
                <w:sz w:val="24"/>
                <w:szCs w:val="24"/>
                <w:highlight w:val="none"/>
              </w:rPr>
              <w:t xml:space="preserve">检测阈值：≤0.02 </w:t>
            </w:r>
            <w:r>
              <w:rPr>
                <w:rFonts w:hint="default" w:ascii="Times New Roman" w:hAnsi="Times New Roman" w:eastAsia="宋体" w:cs="Times New Roman"/>
                <w:b w:val="0"/>
                <w:bCs w:val="0"/>
                <w:sz w:val="24"/>
                <w:szCs w:val="24"/>
                <w:highlight w:val="none"/>
                <w:lang w:val="en-US" w:eastAsia="zh-CN"/>
              </w:rPr>
              <w:t>℃</w:t>
            </w:r>
            <w:r>
              <w:rPr>
                <w:rFonts w:hint="eastAsia" w:ascii="Times New Roman" w:hAnsi="Times New Roman" w:eastAsia="宋体"/>
                <w:b w:val="0"/>
                <w:bCs w:val="0"/>
                <w:sz w:val="24"/>
                <w:szCs w:val="24"/>
                <w:highlight w:val="none"/>
              </w:rPr>
              <w:t>/min</w:t>
            </w:r>
            <w:r>
              <w:rPr>
                <w:rFonts w:hint="eastAsia" w:ascii="Times New Roman" w:hAnsi="Times New Roman" w:eastAsia="宋体"/>
                <w:b w:val="0"/>
                <w:bCs w:val="0"/>
                <w:sz w:val="24"/>
                <w:szCs w:val="24"/>
                <w:highlight w:val="none"/>
                <w:lang w:eastAsia="zh-CN"/>
              </w:rPr>
              <w:t>；</w:t>
            </w:r>
          </w:p>
          <w:p w14:paraId="73D131FF">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ascii="Times New Roman" w:hAnsi="Times New Roman" w:eastAsia="宋体"/>
                <w:b w:val="0"/>
                <w:bCs w:val="0"/>
                <w:sz w:val="24"/>
                <w:szCs w:val="24"/>
                <w:highlight w:val="none"/>
                <w:lang w:eastAsia="zh-CN"/>
              </w:rPr>
            </w:pPr>
            <w:r>
              <w:rPr>
                <w:rFonts w:hint="eastAsia" w:ascii="Times New Roman" w:hAnsi="Times New Roman" w:eastAsia="宋体"/>
                <w:b w:val="0"/>
                <w:bCs w:val="0"/>
                <w:sz w:val="24"/>
                <w:szCs w:val="24"/>
                <w:highlight w:val="none"/>
              </w:rPr>
              <w:t>（5）温度追踪速率：≥</w:t>
            </w:r>
            <w:r>
              <w:rPr>
                <w:rFonts w:hint="eastAsia"/>
                <w:b w:val="0"/>
                <w:bCs w:val="0"/>
                <w:sz w:val="24"/>
                <w:szCs w:val="24"/>
                <w:highlight w:val="none"/>
                <w:lang w:val="en-US" w:eastAsia="zh-CN"/>
              </w:rPr>
              <w:t>1</w:t>
            </w:r>
            <w:r>
              <w:rPr>
                <w:rFonts w:hint="eastAsia" w:ascii="Times New Roman" w:hAnsi="Times New Roman" w:eastAsia="宋体"/>
                <w:b w:val="0"/>
                <w:bCs w:val="0"/>
                <w:sz w:val="24"/>
                <w:szCs w:val="24"/>
                <w:highlight w:val="none"/>
                <w:lang w:val="en-US" w:eastAsia="zh-CN"/>
              </w:rPr>
              <w:t>5</w:t>
            </w:r>
            <w:r>
              <w:rPr>
                <w:rFonts w:hint="eastAsia" w:ascii="Times New Roman" w:hAnsi="Times New Roman" w:eastAsia="宋体"/>
                <w:b w:val="0"/>
                <w:bCs w:val="0"/>
                <w:sz w:val="24"/>
                <w:szCs w:val="24"/>
                <w:highlight w:val="none"/>
              </w:rPr>
              <w:t xml:space="preserve"> </w:t>
            </w:r>
            <w:r>
              <w:rPr>
                <w:rFonts w:hint="default" w:ascii="Times New Roman" w:hAnsi="Times New Roman" w:eastAsia="宋体" w:cs="Times New Roman"/>
                <w:b w:val="0"/>
                <w:bCs w:val="0"/>
                <w:sz w:val="24"/>
                <w:szCs w:val="24"/>
                <w:highlight w:val="none"/>
                <w:lang w:val="en-US" w:eastAsia="zh-CN"/>
              </w:rPr>
              <w:t>℃</w:t>
            </w:r>
            <w:r>
              <w:rPr>
                <w:rFonts w:hint="eastAsia" w:ascii="Times New Roman" w:hAnsi="Times New Roman" w:eastAsia="宋体"/>
                <w:b w:val="0"/>
                <w:bCs w:val="0"/>
                <w:sz w:val="24"/>
                <w:szCs w:val="24"/>
                <w:highlight w:val="none"/>
              </w:rPr>
              <w:t>/min</w:t>
            </w:r>
            <w:r>
              <w:rPr>
                <w:rFonts w:hint="eastAsia" w:ascii="Times New Roman" w:hAnsi="Times New Roman" w:eastAsia="宋体"/>
                <w:b w:val="0"/>
                <w:bCs w:val="0"/>
                <w:sz w:val="24"/>
                <w:szCs w:val="24"/>
                <w:highlight w:val="none"/>
                <w:lang w:eastAsia="zh-CN"/>
              </w:rPr>
              <w:t>；</w:t>
            </w:r>
          </w:p>
          <w:p w14:paraId="07CB1D38">
            <w:pPr>
              <w:keepNext w:val="0"/>
              <w:keepLines w:val="0"/>
              <w:pageBreakBefore w:val="0"/>
              <w:widowControl w:val="0"/>
              <w:kinsoku/>
              <w:wordWrap/>
              <w:topLinePunct w:val="0"/>
              <w:autoSpaceDE/>
              <w:autoSpaceDN/>
              <w:bidi w:val="0"/>
              <w:adjustRightInd w:val="0"/>
              <w:snapToGrid w:val="0"/>
              <w:spacing w:line="264" w:lineRule="auto"/>
              <w:textAlignment w:val="auto"/>
              <w:rPr>
                <w:rFonts w:hint="default" w:ascii="Times New Roman" w:hAnsi="Times New Roman" w:eastAsia="宋体"/>
                <w:b w:val="0"/>
                <w:bCs w:val="0"/>
                <w:sz w:val="24"/>
                <w:szCs w:val="24"/>
                <w:highlight w:val="none"/>
                <w:lang w:val="en-US" w:eastAsia="zh-CN"/>
              </w:rPr>
            </w:pPr>
            <w:r>
              <w:rPr>
                <w:rFonts w:hint="eastAsia" w:ascii="Times New Roman" w:hAnsi="Times New Roman" w:eastAsia="宋体"/>
                <w:b w:val="0"/>
                <w:bCs w:val="0"/>
                <w:sz w:val="24"/>
                <w:szCs w:val="24"/>
                <w:highlight w:val="none"/>
              </w:rPr>
              <w:t>（6）绝热腔体尺寸：绝热腔体有效测试空间应满足软包、方壳及圆柱电芯测试需求，在两个相互垂直的有效安装方向上，可用空间尺寸分别不小于220 mm和1</w:t>
            </w:r>
            <w:r>
              <w:rPr>
                <w:rFonts w:hint="eastAsia"/>
                <w:b w:val="0"/>
                <w:bCs w:val="0"/>
                <w:sz w:val="24"/>
                <w:szCs w:val="24"/>
                <w:highlight w:val="none"/>
                <w:lang w:val="en-US" w:eastAsia="zh-CN"/>
              </w:rPr>
              <w:t>5</w:t>
            </w:r>
            <w:r>
              <w:rPr>
                <w:rFonts w:hint="eastAsia" w:ascii="Times New Roman" w:hAnsi="Times New Roman" w:eastAsia="宋体"/>
                <w:b w:val="0"/>
                <w:bCs w:val="0"/>
                <w:sz w:val="24"/>
                <w:szCs w:val="24"/>
                <w:highlight w:val="none"/>
              </w:rPr>
              <w:t>0 mm；</w:t>
            </w:r>
          </w:p>
          <w:p w14:paraId="4A04AE30">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ascii="Times New Roman" w:hAnsi="Times New Roman" w:eastAsia="宋体"/>
                <w:b w:val="0"/>
                <w:bCs w:val="0"/>
                <w:sz w:val="24"/>
                <w:szCs w:val="24"/>
                <w:highlight w:val="none"/>
                <w:lang w:eastAsia="zh-CN"/>
              </w:rPr>
            </w:pPr>
            <w:r>
              <w:rPr>
                <w:rFonts w:hint="eastAsia" w:ascii="Times New Roman" w:hAnsi="Times New Roman" w:eastAsia="宋体"/>
                <w:b w:val="0"/>
                <w:bCs w:val="0"/>
                <w:sz w:val="24"/>
                <w:szCs w:val="24"/>
                <w:highlight w:val="none"/>
              </w:rPr>
              <w:t>（7）绝热腔体</w:t>
            </w:r>
            <w:r>
              <w:rPr>
                <w:rFonts w:hint="eastAsia"/>
                <w:b w:val="0"/>
                <w:bCs w:val="0"/>
                <w:sz w:val="24"/>
                <w:szCs w:val="24"/>
                <w:highlight w:val="none"/>
                <w:lang w:val="en-US" w:eastAsia="zh-CN"/>
              </w:rPr>
              <w:t>设计压力</w:t>
            </w:r>
            <w:r>
              <w:rPr>
                <w:rFonts w:hint="eastAsia" w:ascii="Times New Roman" w:hAnsi="Times New Roman" w:eastAsia="宋体"/>
                <w:b w:val="0"/>
                <w:bCs w:val="0"/>
                <w:sz w:val="24"/>
                <w:szCs w:val="24"/>
                <w:highlight w:val="none"/>
              </w:rPr>
              <w:t>≥</w:t>
            </w:r>
            <w:r>
              <w:rPr>
                <w:rFonts w:hint="eastAsia"/>
                <w:b w:val="0"/>
                <w:bCs w:val="0"/>
                <w:sz w:val="24"/>
                <w:szCs w:val="24"/>
                <w:highlight w:val="none"/>
                <w:lang w:val="en-US" w:eastAsia="zh-CN"/>
              </w:rPr>
              <w:t xml:space="preserve">2.5 </w:t>
            </w:r>
            <w:r>
              <w:rPr>
                <w:rFonts w:hint="eastAsia"/>
                <w:b w:val="0"/>
                <w:bCs w:val="0"/>
                <w:sz w:val="24"/>
                <w:szCs w:val="24"/>
                <w:highlight w:val="none"/>
                <w:lang w:eastAsia="zh-CN"/>
              </w:rPr>
              <w:t>MPa</w:t>
            </w:r>
            <w:r>
              <w:rPr>
                <w:rFonts w:hint="eastAsia" w:ascii="Times New Roman" w:hAnsi="Times New Roman" w:eastAsia="宋体"/>
                <w:b w:val="0"/>
                <w:bCs w:val="0"/>
                <w:sz w:val="24"/>
                <w:szCs w:val="24"/>
                <w:highlight w:val="none"/>
              </w:rPr>
              <w:t>，密封结构防泄漏</w:t>
            </w:r>
            <w:r>
              <w:rPr>
                <w:rFonts w:hint="eastAsia" w:ascii="Times New Roman" w:hAnsi="Times New Roman" w:eastAsia="宋体"/>
                <w:b w:val="0"/>
                <w:bCs w:val="0"/>
                <w:sz w:val="24"/>
                <w:szCs w:val="24"/>
                <w:highlight w:val="none"/>
                <w:lang w:eastAsia="zh-CN"/>
              </w:rPr>
              <w:t>；</w:t>
            </w:r>
          </w:p>
          <w:p w14:paraId="4E54F01F">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ascii="Times New Roman" w:hAnsi="Times New Roman" w:eastAsia="宋体"/>
                <w:b w:val="0"/>
                <w:bCs w:val="0"/>
                <w:sz w:val="24"/>
                <w:szCs w:val="24"/>
                <w:highlight w:val="none"/>
                <w:lang w:eastAsia="zh-CN"/>
              </w:rPr>
            </w:pPr>
            <w:r>
              <w:rPr>
                <w:rFonts w:hint="eastAsia" w:ascii="Times New Roman" w:hAnsi="Times New Roman" w:eastAsia="宋体"/>
                <w:b w:val="0"/>
                <w:bCs w:val="0"/>
                <w:sz w:val="24"/>
                <w:szCs w:val="24"/>
                <w:highlight w:val="none"/>
              </w:rPr>
              <w:t>（8）</w:t>
            </w:r>
            <w:r>
              <w:rPr>
                <w:rFonts w:hint="eastAsia"/>
                <w:b w:val="0"/>
                <w:bCs w:val="0"/>
                <w:sz w:val="24"/>
                <w:szCs w:val="24"/>
                <w:highlight w:val="none"/>
                <w:lang w:val="en-US" w:eastAsia="zh-CN"/>
              </w:rPr>
              <w:t>集成</w:t>
            </w:r>
            <w:r>
              <w:rPr>
                <w:rFonts w:hint="eastAsia" w:ascii="Times New Roman" w:hAnsi="Times New Roman" w:eastAsia="宋体"/>
                <w:b w:val="0"/>
                <w:bCs w:val="0"/>
                <w:sz w:val="24"/>
                <w:szCs w:val="24"/>
                <w:highlight w:val="none"/>
              </w:rPr>
              <w:t>气体取样/分析接口，可连接外部质谱等气体分析设备</w:t>
            </w:r>
            <w:r>
              <w:rPr>
                <w:rFonts w:hint="eastAsia" w:ascii="Times New Roman" w:hAnsi="Times New Roman" w:eastAsia="宋体"/>
                <w:b w:val="0"/>
                <w:bCs w:val="0"/>
                <w:sz w:val="24"/>
                <w:szCs w:val="24"/>
                <w:highlight w:val="none"/>
                <w:lang w:eastAsia="zh-CN"/>
              </w:rPr>
              <w:t>；</w:t>
            </w:r>
          </w:p>
          <w:p w14:paraId="568E2B20">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b w:val="0"/>
                <w:bCs w:val="0"/>
                <w:sz w:val="24"/>
                <w:szCs w:val="24"/>
                <w:highlight w:val="none"/>
                <w:lang w:val="en-US" w:eastAsia="zh-CN"/>
              </w:rPr>
            </w:pPr>
            <w:r>
              <w:rPr>
                <w:rFonts w:hint="eastAsia" w:ascii="Times New Roman" w:hAnsi="Times New Roman" w:eastAsia="宋体"/>
                <w:b w:val="0"/>
                <w:bCs w:val="0"/>
                <w:sz w:val="24"/>
                <w:szCs w:val="24"/>
                <w:highlight w:val="none"/>
                <w:lang w:eastAsia="zh-CN"/>
              </w:rPr>
              <w:t>（</w:t>
            </w:r>
            <w:r>
              <w:rPr>
                <w:rFonts w:hint="eastAsia" w:ascii="Times New Roman" w:hAnsi="Times New Roman" w:eastAsia="宋体"/>
                <w:b w:val="0"/>
                <w:bCs w:val="0"/>
                <w:sz w:val="24"/>
                <w:szCs w:val="24"/>
                <w:highlight w:val="none"/>
                <w:lang w:val="en-US" w:eastAsia="zh-CN"/>
              </w:rPr>
              <w:t>9</w:t>
            </w:r>
            <w:r>
              <w:rPr>
                <w:rFonts w:hint="eastAsia" w:ascii="Times New Roman" w:hAnsi="Times New Roman" w:eastAsia="宋体"/>
                <w:b w:val="0"/>
                <w:bCs w:val="0"/>
                <w:sz w:val="24"/>
                <w:szCs w:val="24"/>
                <w:highlight w:val="none"/>
                <w:lang w:eastAsia="zh-CN"/>
              </w:rPr>
              <w:t>）</w:t>
            </w:r>
            <w:r>
              <w:rPr>
                <w:rFonts w:hint="eastAsia" w:ascii="Times New Roman" w:hAnsi="Times New Roman" w:eastAsia="宋体"/>
                <w:b w:val="0"/>
                <w:bCs w:val="0"/>
                <w:sz w:val="24"/>
                <w:szCs w:val="24"/>
                <w:highlight w:val="none"/>
                <w:lang w:val="en-US" w:eastAsia="zh-CN"/>
              </w:rPr>
              <w:t>配备进气、排气接口，用于腔内气体置换</w:t>
            </w:r>
            <w:r>
              <w:rPr>
                <w:rFonts w:hint="eastAsia"/>
                <w:b w:val="0"/>
                <w:bCs w:val="0"/>
                <w:sz w:val="24"/>
                <w:szCs w:val="24"/>
                <w:highlight w:val="none"/>
                <w:lang w:val="en-US" w:eastAsia="zh-CN"/>
              </w:rPr>
              <w:t>；</w:t>
            </w:r>
          </w:p>
          <w:p w14:paraId="7CF4BA6D">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b w:val="0"/>
                <w:bCs w:val="0"/>
                <w:sz w:val="24"/>
                <w:szCs w:val="24"/>
                <w:highlight w:val="none"/>
                <w:lang w:val="en-US" w:eastAsia="zh-CN"/>
              </w:rPr>
            </w:pPr>
            <w:r>
              <w:rPr>
                <w:rFonts w:hint="eastAsia"/>
                <w:b w:val="0"/>
                <w:bCs w:val="0"/>
                <w:sz w:val="24"/>
                <w:szCs w:val="24"/>
                <w:lang w:eastAsia="zh-CN"/>
              </w:rPr>
              <w:t>（</w:t>
            </w:r>
            <w:r>
              <w:rPr>
                <w:rFonts w:hint="eastAsia"/>
                <w:b w:val="0"/>
                <w:bCs w:val="0"/>
                <w:sz w:val="24"/>
                <w:szCs w:val="24"/>
                <w:lang w:val="en-US" w:eastAsia="zh-CN"/>
              </w:rPr>
              <w:t>10</w:t>
            </w:r>
            <w:r>
              <w:rPr>
                <w:rFonts w:hint="eastAsia"/>
                <w:b w:val="0"/>
                <w:bCs w:val="0"/>
                <w:sz w:val="24"/>
                <w:szCs w:val="24"/>
                <w:lang w:eastAsia="zh-CN"/>
              </w:rPr>
              <w:t>）留有观察窗口，全程可视化监控热失控火焰喷射、形变等动态，观察窗组件承压等级不低于腔体相应承压等级</w:t>
            </w:r>
            <w:r>
              <w:rPr>
                <w:rFonts w:hint="eastAsia" w:ascii="Times New Roman" w:hAnsi="Times New Roman" w:eastAsia="宋体"/>
                <w:b w:val="0"/>
                <w:bCs w:val="0"/>
                <w:sz w:val="24"/>
                <w:szCs w:val="24"/>
                <w:highlight w:val="none"/>
                <w:lang w:val="en-US" w:eastAsia="zh-CN"/>
              </w:rPr>
              <w:t>，</w:t>
            </w:r>
            <w:r>
              <w:rPr>
                <w:rFonts w:hint="eastAsia"/>
                <w:b w:val="0"/>
                <w:bCs w:val="0"/>
                <w:sz w:val="24"/>
                <w:szCs w:val="24"/>
                <w:highlight w:val="none"/>
                <w:lang w:eastAsia="zh-CN"/>
              </w:rPr>
              <w:t>视窗受烟尘污染后</w:t>
            </w:r>
            <w:r>
              <w:rPr>
                <w:rFonts w:hint="eastAsia"/>
                <w:b w:val="0"/>
                <w:bCs w:val="0"/>
                <w:sz w:val="24"/>
                <w:szCs w:val="24"/>
                <w:highlight w:val="none"/>
                <w:lang w:val="en-US" w:eastAsia="zh-CN"/>
              </w:rPr>
              <w:t>可以清洗或更换</w:t>
            </w:r>
            <w:r>
              <w:rPr>
                <w:rFonts w:hint="eastAsia"/>
                <w:b w:val="0"/>
                <w:bCs w:val="0"/>
                <w:sz w:val="24"/>
                <w:szCs w:val="24"/>
                <w:lang w:eastAsia="zh-CN"/>
              </w:rPr>
              <w:t>；</w:t>
            </w:r>
          </w:p>
          <w:p w14:paraId="6281D798">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b w:val="0"/>
                <w:bCs w:val="0"/>
                <w:sz w:val="24"/>
                <w:szCs w:val="24"/>
                <w:highlight w:val="none"/>
                <w:lang w:val="en-US" w:eastAsia="zh-CN"/>
              </w:rPr>
            </w:pPr>
            <w:r>
              <w:rPr>
                <w:rFonts w:hint="eastAsia"/>
                <w:b w:val="0"/>
                <w:bCs w:val="0"/>
                <w:sz w:val="24"/>
                <w:szCs w:val="24"/>
                <w:highlight w:val="none"/>
                <w:lang w:val="en-US" w:eastAsia="zh-CN"/>
              </w:rPr>
              <w:t>（10）设备外形及安装空间要求：受实验室安装区域及进场条件限制，设备整机在正常安装状态下的最大外廓尺寸不得超过：长×宽×高＝950 mm×950 mm×1500 mm。上述尺寸应包含设备主体、外罩、控制柜、固定安装的管路及附件、脚轮、把手等正常使用状态下不可拆卸的组成部分。</w:t>
            </w:r>
          </w:p>
          <w:p w14:paraId="34D8BA98">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b w:val="0"/>
                <w:bCs w:val="0"/>
                <w:sz w:val="24"/>
                <w:szCs w:val="24"/>
                <w:highlight w:val="none"/>
                <w:lang w:val="en-US" w:eastAsia="zh-CN"/>
              </w:rPr>
            </w:pPr>
            <w:r>
              <w:rPr>
                <w:rFonts w:hint="eastAsia"/>
                <w:b w:val="0"/>
                <w:bCs w:val="0"/>
                <w:sz w:val="24"/>
                <w:szCs w:val="24"/>
                <w:highlight w:val="none"/>
                <w:lang w:val="en-US" w:eastAsia="zh-CN"/>
              </w:rPr>
              <w:t>（11）设备应便于安装和转运，底部配置重载万向脚轮，可实现设备移动、就位固定及调平；同时整机应设置专用吊装结构，满足设备整体安全起吊和搬运要求；</w:t>
            </w:r>
          </w:p>
          <w:p w14:paraId="10349C96">
            <w:pPr>
              <w:keepNext w:val="0"/>
              <w:keepLines w:val="0"/>
              <w:pageBreakBefore w:val="0"/>
              <w:widowControl w:val="0"/>
              <w:kinsoku/>
              <w:wordWrap/>
              <w:topLinePunct w:val="0"/>
              <w:autoSpaceDE/>
              <w:autoSpaceDN/>
              <w:bidi w:val="0"/>
              <w:adjustRightInd w:val="0"/>
              <w:snapToGrid w:val="0"/>
              <w:spacing w:line="264" w:lineRule="auto"/>
              <w:textAlignment w:val="auto"/>
              <w:rPr>
                <w:rFonts w:hint="default"/>
                <w:b w:val="0"/>
                <w:bCs w:val="0"/>
                <w:sz w:val="24"/>
                <w:szCs w:val="24"/>
                <w:highlight w:val="none"/>
                <w:lang w:val="en-US" w:eastAsia="zh-CN"/>
              </w:rPr>
            </w:pPr>
            <w:r>
              <w:rPr>
                <w:rFonts w:hint="eastAsia"/>
                <w:b w:val="0"/>
                <w:bCs w:val="0"/>
                <w:sz w:val="24"/>
                <w:szCs w:val="24"/>
                <w:highlight w:val="none"/>
                <w:lang w:val="en-US" w:eastAsia="zh-CN"/>
              </w:rPr>
              <w:t>（12）腔体应配置机械、电动、液压或其他可靠的辅助开闭机构</w:t>
            </w:r>
            <w:r>
              <w:rPr>
                <w:rFonts w:hint="eastAsia" w:ascii="Times New Roman" w:hAnsi="Times New Roman" w:eastAsia="宋体"/>
                <w:b w:val="0"/>
                <w:bCs w:val="0"/>
                <w:sz w:val="24"/>
                <w:szCs w:val="24"/>
                <w:highlight w:val="none"/>
                <w:lang w:val="en-US" w:eastAsia="zh-CN"/>
              </w:rPr>
              <w:t>，在正常操作情况下无需实验人员直接承担顶盖主要重量即可完成开启和关闭；开盖机构应具有防坠落、防误动作及可靠锁止措施</w:t>
            </w:r>
            <w:r>
              <w:rPr>
                <w:rFonts w:hint="eastAsia"/>
                <w:b w:val="0"/>
                <w:bCs w:val="0"/>
                <w:sz w:val="24"/>
                <w:szCs w:val="24"/>
                <w:highlight w:val="none"/>
                <w:lang w:val="en-US" w:eastAsia="zh-CN"/>
              </w:rPr>
              <w:t>；</w:t>
            </w:r>
          </w:p>
          <w:p w14:paraId="640F82DE">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b w:val="0"/>
                <w:bCs w:val="0"/>
                <w:sz w:val="24"/>
                <w:szCs w:val="24"/>
                <w:highlight w:val="none"/>
                <w:lang w:val="en-US" w:eastAsia="zh-CN"/>
              </w:rPr>
            </w:pPr>
            <w:r>
              <w:rPr>
                <w:rFonts w:hint="eastAsia" w:ascii="Times New Roman" w:hAnsi="Times New Roman" w:eastAsia="宋体"/>
                <w:b w:val="0"/>
                <w:bCs w:val="0"/>
                <w:sz w:val="24"/>
                <w:szCs w:val="24"/>
                <w:highlight w:val="none"/>
              </w:rPr>
              <w:t>（</w:t>
            </w:r>
            <w:r>
              <w:rPr>
                <w:rFonts w:hint="eastAsia" w:ascii="Times New Roman" w:hAnsi="Times New Roman" w:eastAsia="宋体"/>
                <w:b w:val="0"/>
                <w:bCs w:val="0"/>
                <w:sz w:val="24"/>
                <w:szCs w:val="24"/>
                <w:highlight w:val="none"/>
                <w:lang w:val="en-US" w:eastAsia="zh-CN"/>
              </w:rPr>
              <w:t>1</w:t>
            </w:r>
            <w:r>
              <w:rPr>
                <w:rFonts w:hint="eastAsia"/>
                <w:b w:val="0"/>
                <w:bCs w:val="0"/>
                <w:sz w:val="24"/>
                <w:szCs w:val="24"/>
                <w:highlight w:val="none"/>
                <w:lang w:val="en-US" w:eastAsia="zh-CN"/>
              </w:rPr>
              <w:t>3</w:t>
            </w:r>
            <w:r>
              <w:rPr>
                <w:rFonts w:hint="eastAsia" w:ascii="Times New Roman" w:hAnsi="Times New Roman" w:eastAsia="宋体"/>
                <w:b w:val="0"/>
                <w:bCs w:val="0"/>
                <w:sz w:val="24"/>
                <w:szCs w:val="24"/>
                <w:highlight w:val="none"/>
              </w:rPr>
              <w:t>）</w:t>
            </w:r>
            <w:r>
              <w:rPr>
                <w:rFonts w:hint="eastAsia"/>
                <w:b w:val="0"/>
                <w:bCs w:val="0"/>
                <w:sz w:val="24"/>
                <w:szCs w:val="24"/>
                <w:highlight w:val="none"/>
                <w:lang w:val="en-US" w:eastAsia="zh-CN"/>
              </w:rPr>
              <w:t>具备</w:t>
            </w:r>
            <w:r>
              <w:rPr>
                <w:rFonts w:hint="eastAsia" w:ascii="Times New Roman" w:hAnsi="Times New Roman" w:eastAsia="宋体"/>
                <w:b w:val="0"/>
                <w:bCs w:val="0"/>
                <w:sz w:val="24"/>
                <w:szCs w:val="24"/>
                <w:highlight w:val="none"/>
              </w:rPr>
              <w:t>针刺、加热、过充、短路</w:t>
            </w:r>
            <w:r>
              <w:rPr>
                <w:rFonts w:hint="eastAsia"/>
                <w:b w:val="0"/>
                <w:bCs w:val="0"/>
                <w:sz w:val="24"/>
                <w:szCs w:val="24"/>
                <w:highlight w:val="none"/>
                <w:lang w:eastAsia="zh-CN"/>
              </w:rPr>
              <w:t>、</w:t>
            </w:r>
            <w:r>
              <w:rPr>
                <w:rFonts w:hint="eastAsia" w:ascii="Times New Roman" w:hAnsi="Times New Roman" w:eastAsia="宋体"/>
                <w:b w:val="0"/>
                <w:bCs w:val="0"/>
                <w:sz w:val="24"/>
                <w:szCs w:val="24"/>
                <w:highlight w:val="none"/>
              </w:rPr>
              <w:t>比热容测试、充放电产热测试、低温模拟、多点温度测量、气氛模拟、小球测试（材料）</w:t>
            </w:r>
            <w:r>
              <w:rPr>
                <w:rFonts w:hint="eastAsia"/>
                <w:b w:val="0"/>
                <w:bCs w:val="0"/>
                <w:sz w:val="24"/>
                <w:szCs w:val="24"/>
                <w:highlight w:val="none"/>
                <w:lang w:eastAsia="zh-CN"/>
              </w:rPr>
              <w:t>、</w:t>
            </w:r>
            <w:r>
              <w:rPr>
                <w:rFonts w:hint="eastAsia"/>
                <w:b w:val="0"/>
                <w:bCs w:val="0"/>
                <w:sz w:val="24"/>
                <w:szCs w:val="24"/>
                <w:highlight w:val="none"/>
                <w:lang w:val="en-US" w:eastAsia="zh-CN"/>
              </w:rPr>
              <w:t>视频监控</w:t>
            </w:r>
            <w:r>
              <w:rPr>
                <w:rFonts w:hint="eastAsia" w:ascii="Times New Roman" w:hAnsi="Times New Roman" w:eastAsia="宋体"/>
                <w:b w:val="0"/>
                <w:bCs w:val="0"/>
                <w:sz w:val="24"/>
                <w:szCs w:val="24"/>
                <w:highlight w:val="none"/>
              </w:rPr>
              <w:t>等</w:t>
            </w:r>
            <w:r>
              <w:rPr>
                <w:rFonts w:hint="eastAsia"/>
                <w:b w:val="0"/>
                <w:bCs w:val="0"/>
                <w:sz w:val="24"/>
                <w:szCs w:val="24"/>
                <w:highlight w:val="none"/>
                <w:lang w:val="en-US" w:eastAsia="zh-CN"/>
              </w:rPr>
              <w:t>功能</w:t>
            </w:r>
            <w:r>
              <w:rPr>
                <w:rFonts w:hint="eastAsia" w:ascii="Times New Roman" w:hAnsi="Times New Roman" w:eastAsia="宋体"/>
                <w:b w:val="0"/>
                <w:bCs w:val="0"/>
                <w:sz w:val="24"/>
                <w:szCs w:val="24"/>
                <w:highlight w:val="none"/>
                <w:lang w:eastAsia="zh-CN"/>
              </w:rPr>
              <w:t>，并配置完成各项功能所需的全部硬件、软件、传感器、连接线、工装及附件</w:t>
            </w:r>
            <w:r>
              <w:rPr>
                <w:rFonts w:hint="eastAsia"/>
                <w:b w:val="0"/>
                <w:bCs w:val="0"/>
                <w:sz w:val="24"/>
                <w:szCs w:val="24"/>
                <w:highlight w:val="none"/>
                <w:lang w:val="en-US" w:eastAsia="zh-CN"/>
              </w:rPr>
              <w:t>。</w:t>
            </w:r>
          </w:p>
          <w:p w14:paraId="35D9D3E3">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b/>
                <w:bCs/>
                <w:sz w:val="24"/>
                <w:szCs w:val="24"/>
                <w:highlight w:val="none"/>
                <w:lang w:val="en-US" w:eastAsia="zh-CN"/>
              </w:rPr>
            </w:pPr>
            <w:r>
              <w:rPr>
                <w:rFonts w:hint="eastAsia"/>
                <w:b/>
                <w:bCs/>
                <w:sz w:val="24"/>
                <w:szCs w:val="24"/>
                <w:highlight w:val="none"/>
                <w:lang w:val="en-US" w:eastAsia="zh-CN"/>
              </w:rPr>
              <w:t>功能配置要求如下：</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7"/>
              <w:gridCol w:w="4029"/>
            </w:tblGrid>
            <w:tr w14:paraId="52C0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34" w:type="dxa"/>
                </w:tcPr>
                <w:p w14:paraId="610AB789">
                  <w:pPr>
                    <w:keepNext w:val="0"/>
                    <w:keepLines w:val="0"/>
                    <w:pageBreakBefore w:val="0"/>
                    <w:widowControl w:val="0"/>
                    <w:kinsoku/>
                    <w:wordWrap/>
                    <w:topLinePunct w:val="0"/>
                    <w:autoSpaceDE/>
                    <w:autoSpaceDN/>
                    <w:bidi w:val="0"/>
                    <w:adjustRightInd w:val="0"/>
                    <w:snapToGrid w:val="0"/>
                    <w:spacing w:line="264" w:lineRule="auto"/>
                    <w:jc w:val="center"/>
                    <w:textAlignment w:val="auto"/>
                    <w:rPr>
                      <w:rFonts w:hint="default"/>
                      <w:b/>
                      <w:bCs/>
                      <w:sz w:val="24"/>
                      <w:szCs w:val="24"/>
                      <w:highlight w:val="none"/>
                      <w:vertAlign w:val="baseline"/>
                      <w:lang w:val="en-US" w:eastAsia="zh-CN"/>
                    </w:rPr>
                  </w:pPr>
                  <w:r>
                    <w:rPr>
                      <w:rFonts w:hint="eastAsia"/>
                      <w:b/>
                      <w:bCs/>
                      <w:sz w:val="24"/>
                      <w:szCs w:val="24"/>
                      <w:highlight w:val="none"/>
                      <w:vertAlign w:val="baseline"/>
                      <w:lang w:val="en-US" w:eastAsia="zh-CN"/>
                    </w:rPr>
                    <w:t>功能</w:t>
                  </w:r>
                </w:p>
              </w:tc>
              <w:tc>
                <w:tcPr>
                  <w:tcW w:w="8496" w:type="dxa"/>
                </w:tcPr>
                <w:p w14:paraId="71507528">
                  <w:pPr>
                    <w:keepNext w:val="0"/>
                    <w:keepLines w:val="0"/>
                    <w:pageBreakBefore w:val="0"/>
                    <w:widowControl w:val="0"/>
                    <w:kinsoku/>
                    <w:wordWrap/>
                    <w:topLinePunct w:val="0"/>
                    <w:autoSpaceDE/>
                    <w:autoSpaceDN/>
                    <w:bidi w:val="0"/>
                    <w:adjustRightInd w:val="0"/>
                    <w:snapToGrid w:val="0"/>
                    <w:spacing w:line="264" w:lineRule="auto"/>
                    <w:jc w:val="center"/>
                    <w:textAlignment w:val="auto"/>
                    <w:rPr>
                      <w:rFonts w:hint="default"/>
                      <w:b/>
                      <w:bCs/>
                      <w:sz w:val="24"/>
                      <w:szCs w:val="24"/>
                      <w:highlight w:val="none"/>
                      <w:vertAlign w:val="baseline"/>
                      <w:lang w:val="en-US" w:eastAsia="zh-CN"/>
                    </w:rPr>
                  </w:pPr>
                  <w:r>
                    <w:rPr>
                      <w:rFonts w:hint="eastAsia"/>
                      <w:b/>
                      <w:bCs/>
                      <w:sz w:val="24"/>
                      <w:szCs w:val="24"/>
                      <w:highlight w:val="none"/>
                      <w:vertAlign w:val="baseline"/>
                      <w:lang w:val="en-US" w:eastAsia="zh-CN"/>
                    </w:rPr>
                    <w:t>参数</w:t>
                  </w:r>
                </w:p>
              </w:tc>
            </w:tr>
            <w:tr w14:paraId="7D3E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4" w:type="dxa"/>
                </w:tcPr>
                <w:p w14:paraId="08CEA2C9">
                  <w:pPr>
                    <w:keepNext w:val="0"/>
                    <w:keepLines w:val="0"/>
                    <w:pageBreakBefore w:val="0"/>
                    <w:widowControl w:val="0"/>
                    <w:numPr>
                      <w:ilvl w:val="0"/>
                      <w:numId w:val="1"/>
                    </w:numPr>
                    <w:kinsoku/>
                    <w:wordWrap/>
                    <w:topLinePunct w:val="0"/>
                    <w:autoSpaceDE/>
                    <w:autoSpaceDN/>
                    <w:bidi w:val="0"/>
                    <w:adjustRightInd w:val="0"/>
                    <w:snapToGrid w:val="0"/>
                    <w:spacing w:line="264" w:lineRule="auto"/>
                    <w:textAlignment w:val="auto"/>
                    <w:rPr>
                      <w:rFonts w:hint="default"/>
                      <w:b w:val="0"/>
                      <w:bCs w:val="0"/>
                      <w:sz w:val="24"/>
                      <w:szCs w:val="24"/>
                      <w:highlight w:val="none"/>
                      <w:vertAlign w:val="baseline"/>
                      <w:lang w:val="en-US" w:eastAsia="zh-CN"/>
                    </w:rPr>
                  </w:pPr>
                  <w:r>
                    <w:rPr>
                      <w:rFonts w:hint="eastAsia" w:ascii="Times New Roman" w:hAnsi="Times New Roman" w:eastAsia="宋体"/>
                      <w:b w:val="0"/>
                      <w:bCs w:val="0"/>
                      <w:sz w:val="24"/>
                      <w:szCs w:val="24"/>
                      <w:highlight w:val="none"/>
                      <w:lang w:val="en-US" w:eastAsia="zh-CN"/>
                    </w:rPr>
                    <w:t>针刺</w:t>
                  </w:r>
                </w:p>
              </w:tc>
              <w:tc>
                <w:tcPr>
                  <w:tcW w:w="8496" w:type="dxa"/>
                </w:tcPr>
                <w:p w14:paraId="718D5A77">
                  <w:pPr>
                    <w:keepNext w:val="0"/>
                    <w:keepLines w:val="0"/>
                    <w:pageBreakBefore w:val="0"/>
                    <w:widowControl w:val="0"/>
                    <w:kinsoku/>
                    <w:wordWrap/>
                    <w:topLinePunct w:val="0"/>
                    <w:autoSpaceDE/>
                    <w:autoSpaceDN/>
                    <w:bidi w:val="0"/>
                    <w:adjustRightInd w:val="0"/>
                    <w:snapToGrid w:val="0"/>
                    <w:spacing w:line="264" w:lineRule="auto"/>
                    <w:textAlignment w:val="auto"/>
                    <w:rPr>
                      <w:rFonts w:hint="default"/>
                      <w:b w:val="0"/>
                      <w:bCs w:val="0"/>
                      <w:sz w:val="24"/>
                      <w:szCs w:val="24"/>
                      <w:highlight w:val="none"/>
                      <w:vertAlign w:val="baseline"/>
                      <w:lang w:val="en-US" w:eastAsia="zh-CN"/>
                    </w:rPr>
                  </w:pPr>
                  <w:r>
                    <w:rPr>
                      <w:rFonts w:hint="eastAsia" w:ascii="Times New Roman" w:hAnsi="Times New Roman" w:eastAsia="宋体"/>
                      <w:b w:val="0"/>
                      <w:bCs w:val="0"/>
                      <w:sz w:val="24"/>
                      <w:szCs w:val="24"/>
                      <w:highlight w:val="none"/>
                      <w:lang w:val="en-US" w:eastAsia="zh-CN"/>
                    </w:rPr>
                    <w:t>动密封结构设计</w:t>
                  </w:r>
                  <w:r>
                    <w:rPr>
                      <w:rFonts w:hint="eastAsia" w:ascii="Times New Roman" w:hAnsi="Times New Roman" w:eastAsia="宋体"/>
                      <w:b w:val="0"/>
                      <w:bCs w:val="0"/>
                      <w:sz w:val="24"/>
                      <w:szCs w:val="24"/>
                      <w:highlight w:val="none"/>
                      <w:lang w:eastAsia="zh-CN"/>
                    </w:rPr>
                    <w:t>，</w:t>
                  </w:r>
                  <w:r>
                    <w:rPr>
                      <w:rFonts w:hint="eastAsia"/>
                      <w:b w:val="0"/>
                      <w:bCs w:val="0"/>
                      <w:sz w:val="24"/>
                      <w:szCs w:val="24"/>
                      <w:highlight w:val="none"/>
                      <w:lang w:val="en-US" w:eastAsia="zh-CN"/>
                    </w:rPr>
                    <w:t>钢针直径范围：3~8mm，</w:t>
                  </w:r>
                  <w:r>
                    <w:rPr>
                      <w:rFonts w:hint="eastAsia" w:ascii="Times New Roman" w:hAnsi="Times New Roman" w:eastAsia="宋体"/>
                      <w:b w:val="0"/>
                      <w:bCs w:val="0"/>
                      <w:sz w:val="24"/>
                      <w:szCs w:val="24"/>
                      <w:highlight w:val="none"/>
                      <w:lang w:val="en-US" w:eastAsia="zh-CN"/>
                    </w:rPr>
                    <w:t>针刺</w:t>
                  </w:r>
                  <w:r>
                    <w:rPr>
                      <w:rFonts w:ascii="Times New Roman" w:hAnsi="Times New Roman" w:eastAsia="宋体"/>
                      <w:b w:val="0"/>
                      <w:bCs w:val="0"/>
                      <w:sz w:val="24"/>
                      <w:szCs w:val="24"/>
                      <w:highlight w:val="none"/>
                    </w:rPr>
                    <w:t>速度</w:t>
                  </w:r>
                  <w:r>
                    <w:rPr>
                      <w:rFonts w:hint="eastAsia"/>
                      <w:b w:val="0"/>
                      <w:bCs w:val="0"/>
                      <w:sz w:val="24"/>
                      <w:szCs w:val="24"/>
                      <w:highlight w:val="none"/>
                      <w:lang w:val="en-US" w:eastAsia="zh-CN"/>
                    </w:rPr>
                    <w:t>可调节</w:t>
                  </w:r>
                  <w:r>
                    <w:rPr>
                      <w:rFonts w:ascii="Times New Roman" w:hAnsi="Times New Roman" w:eastAsia="宋体"/>
                      <w:b w:val="0"/>
                      <w:bCs w:val="0"/>
                      <w:sz w:val="24"/>
                      <w:szCs w:val="24"/>
                      <w:highlight w:val="none"/>
                    </w:rPr>
                    <w:t>范围</w:t>
                  </w:r>
                  <w:r>
                    <w:rPr>
                      <w:rFonts w:hint="eastAsia"/>
                      <w:b w:val="0"/>
                      <w:bCs w:val="0"/>
                      <w:sz w:val="24"/>
                      <w:szCs w:val="24"/>
                      <w:highlight w:val="none"/>
                      <w:lang w:val="en-US" w:eastAsia="zh-CN"/>
                    </w:rPr>
                    <w:t>不小于0.1</w:t>
                  </w:r>
                  <w:r>
                    <w:rPr>
                      <w:rFonts w:ascii="Times New Roman" w:hAnsi="Times New Roman" w:eastAsia="宋体"/>
                      <w:b w:val="0"/>
                      <w:bCs w:val="0"/>
                      <w:sz w:val="24"/>
                      <w:szCs w:val="24"/>
                      <w:highlight w:val="none"/>
                    </w:rPr>
                    <w:t>mm/s~</w:t>
                  </w:r>
                  <w:r>
                    <w:rPr>
                      <w:rFonts w:hint="eastAsia"/>
                      <w:b w:val="0"/>
                      <w:bCs w:val="0"/>
                      <w:sz w:val="24"/>
                      <w:szCs w:val="24"/>
                      <w:highlight w:val="none"/>
                      <w:lang w:val="en-US" w:eastAsia="zh-CN"/>
                    </w:rPr>
                    <w:t>60</w:t>
                  </w:r>
                  <w:r>
                    <w:rPr>
                      <w:rFonts w:ascii="Times New Roman" w:hAnsi="Times New Roman" w:eastAsia="宋体"/>
                      <w:b w:val="0"/>
                      <w:bCs w:val="0"/>
                      <w:sz w:val="24"/>
                      <w:szCs w:val="24"/>
                      <w:highlight w:val="none"/>
                    </w:rPr>
                    <w:t>mm/s</w:t>
                  </w:r>
                </w:p>
              </w:tc>
            </w:tr>
            <w:tr w14:paraId="0822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4" w:type="dxa"/>
                </w:tcPr>
                <w:p w14:paraId="68458212">
                  <w:pPr>
                    <w:keepNext w:val="0"/>
                    <w:keepLines w:val="0"/>
                    <w:pageBreakBefore w:val="0"/>
                    <w:widowControl w:val="0"/>
                    <w:numPr>
                      <w:ilvl w:val="0"/>
                      <w:numId w:val="2"/>
                    </w:numPr>
                    <w:kinsoku/>
                    <w:wordWrap/>
                    <w:topLinePunct w:val="0"/>
                    <w:autoSpaceDE/>
                    <w:autoSpaceDN/>
                    <w:bidi w:val="0"/>
                    <w:adjustRightInd w:val="0"/>
                    <w:snapToGrid w:val="0"/>
                    <w:spacing w:line="264" w:lineRule="auto"/>
                    <w:textAlignment w:val="auto"/>
                    <w:rPr>
                      <w:rFonts w:hint="default"/>
                      <w:b w:val="0"/>
                      <w:bCs w:val="0"/>
                      <w:sz w:val="24"/>
                      <w:szCs w:val="24"/>
                      <w:highlight w:val="none"/>
                      <w:vertAlign w:val="baseline"/>
                      <w:lang w:val="en-US" w:eastAsia="zh-CN"/>
                    </w:rPr>
                  </w:pPr>
                  <w:r>
                    <w:rPr>
                      <w:rFonts w:hint="eastAsia"/>
                      <w:b w:val="0"/>
                      <w:bCs w:val="0"/>
                      <w:sz w:val="24"/>
                      <w:szCs w:val="24"/>
                      <w:highlight w:val="none"/>
                      <w:lang w:val="en-US" w:eastAsia="zh-CN"/>
                    </w:rPr>
                    <w:t>辅助加热</w:t>
                  </w:r>
                </w:p>
              </w:tc>
              <w:tc>
                <w:tcPr>
                  <w:tcW w:w="8496" w:type="dxa"/>
                </w:tcPr>
                <w:p w14:paraId="601FF628">
                  <w:pPr>
                    <w:keepNext w:val="0"/>
                    <w:keepLines w:val="0"/>
                    <w:pageBreakBefore w:val="0"/>
                    <w:widowControl w:val="0"/>
                    <w:kinsoku/>
                    <w:wordWrap/>
                    <w:topLinePunct w:val="0"/>
                    <w:autoSpaceDE/>
                    <w:autoSpaceDN/>
                    <w:bidi w:val="0"/>
                    <w:adjustRightInd w:val="0"/>
                    <w:snapToGrid w:val="0"/>
                    <w:spacing w:line="264" w:lineRule="auto"/>
                    <w:textAlignment w:val="auto"/>
                    <w:rPr>
                      <w:rFonts w:hint="default"/>
                      <w:b w:val="0"/>
                      <w:bCs w:val="0"/>
                      <w:sz w:val="24"/>
                      <w:szCs w:val="24"/>
                      <w:highlight w:val="none"/>
                      <w:vertAlign w:val="baseline"/>
                      <w:lang w:val="en-US" w:eastAsia="zh-CN"/>
                    </w:rPr>
                  </w:pPr>
                  <w:r>
                    <w:rPr>
                      <w:rFonts w:hint="eastAsia" w:ascii="Times New Roman"/>
                      <w:b w:val="0"/>
                      <w:bCs w:val="0"/>
                      <w:sz w:val="24"/>
                      <w:szCs w:val="24"/>
                    </w:rPr>
                    <w:t>可编程电源</w:t>
                  </w:r>
                  <w:r>
                    <w:rPr>
                      <w:rFonts w:hint="eastAsia"/>
                      <w:b w:val="0"/>
                      <w:bCs w:val="0"/>
                      <w:sz w:val="24"/>
                      <w:szCs w:val="24"/>
                      <w:lang w:eastAsia="zh-CN"/>
                    </w:rPr>
                    <w:t>，</w:t>
                  </w:r>
                  <w:r>
                    <w:rPr>
                      <w:rFonts w:hint="eastAsia" w:ascii="Times New Roman"/>
                      <w:b w:val="0"/>
                      <w:bCs w:val="0"/>
                      <w:sz w:val="24"/>
                      <w:szCs w:val="24"/>
                    </w:rPr>
                    <w:t>输出</w:t>
                  </w:r>
                  <w:r>
                    <w:rPr>
                      <w:rFonts w:hint="eastAsia"/>
                      <w:b w:val="0"/>
                      <w:bCs w:val="0"/>
                      <w:sz w:val="24"/>
                      <w:szCs w:val="24"/>
                      <w:lang w:val="en-US" w:eastAsia="zh-CN"/>
                    </w:rPr>
                    <w:t>功率</w:t>
                  </w:r>
                  <w:r>
                    <w:rPr>
                      <w:rFonts w:hint="eastAsia" w:ascii="Times New Roman" w:hAnsi="Times New Roman" w:eastAsia="宋体"/>
                      <w:b w:val="0"/>
                      <w:bCs w:val="0"/>
                      <w:sz w:val="24"/>
                      <w:szCs w:val="24"/>
                      <w:highlight w:val="none"/>
                    </w:rPr>
                    <w:t>≥</w:t>
                  </w:r>
                  <w:r>
                    <w:rPr>
                      <w:rFonts w:hint="eastAsia"/>
                      <w:b w:val="0"/>
                      <w:bCs w:val="0"/>
                      <w:sz w:val="24"/>
                      <w:szCs w:val="24"/>
                      <w:highlight w:val="none"/>
                      <w:lang w:val="en-US" w:eastAsia="zh-CN"/>
                    </w:rPr>
                    <w:t>800W，用于目标电芯加热触发</w:t>
                  </w:r>
                </w:p>
              </w:tc>
            </w:tr>
            <w:tr w14:paraId="21450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4" w:type="dxa"/>
                </w:tcPr>
                <w:p w14:paraId="72B91F73">
                  <w:pPr>
                    <w:keepNext w:val="0"/>
                    <w:keepLines w:val="0"/>
                    <w:pageBreakBefore w:val="0"/>
                    <w:widowControl w:val="0"/>
                    <w:numPr>
                      <w:ilvl w:val="0"/>
                      <w:numId w:val="2"/>
                    </w:numPr>
                    <w:kinsoku/>
                    <w:wordWrap/>
                    <w:topLinePunct w:val="0"/>
                    <w:autoSpaceDE/>
                    <w:autoSpaceDN/>
                    <w:bidi w:val="0"/>
                    <w:adjustRightInd w:val="0"/>
                    <w:snapToGrid w:val="0"/>
                    <w:spacing w:line="264" w:lineRule="auto"/>
                    <w:ind w:left="0" w:leftChars="0" w:firstLine="0" w:firstLineChars="0"/>
                    <w:textAlignment w:val="auto"/>
                    <w:rPr>
                      <w:rFonts w:hint="default"/>
                      <w:b w:val="0"/>
                      <w:bCs w:val="0"/>
                      <w:sz w:val="24"/>
                      <w:szCs w:val="24"/>
                      <w:highlight w:val="none"/>
                      <w:vertAlign w:val="baseline"/>
                      <w:lang w:val="en-US" w:eastAsia="zh-CN"/>
                    </w:rPr>
                  </w:pPr>
                  <w:r>
                    <w:rPr>
                      <w:rFonts w:hint="eastAsia" w:ascii="Times New Roman" w:hAnsi="Times New Roman" w:eastAsia="宋体"/>
                      <w:b w:val="0"/>
                      <w:bCs w:val="0"/>
                      <w:sz w:val="24"/>
                      <w:szCs w:val="24"/>
                      <w:highlight w:val="none"/>
                      <w:lang w:val="en-US" w:eastAsia="zh-CN"/>
                    </w:rPr>
                    <w:t>充放电</w:t>
                  </w:r>
                </w:p>
              </w:tc>
              <w:tc>
                <w:tcPr>
                  <w:tcW w:w="8496" w:type="dxa"/>
                </w:tcPr>
                <w:p w14:paraId="4AC42243">
                  <w:pPr>
                    <w:keepNext w:val="0"/>
                    <w:keepLines w:val="0"/>
                    <w:pageBreakBefore w:val="0"/>
                    <w:widowControl w:val="0"/>
                    <w:kinsoku/>
                    <w:wordWrap/>
                    <w:topLinePunct w:val="0"/>
                    <w:autoSpaceDE/>
                    <w:autoSpaceDN/>
                    <w:bidi w:val="0"/>
                    <w:adjustRightInd w:val="0"/>
                    <w:snapToGrid w:val="0"/>
                    <w:spacing w:line="264" w:lineRule="auto"/>
                    <w:textAlignment w:val="auto"/>
                    <w:rPr>
                      <w:rFonts w:hint="default"/>
                      <w:b w:val="0"/>
                      <w:bCs w:val="0"/>
                      <w:sz w:val="24"/>
                      <w:szCs w:val="24"/>
                      <w:highlight w:val="none"/>
                      <w:vertAlign w:val="baseline"/>
                      <w:lang w:val="en-US" w:eastAsia="zh-CN"/>
                    </w:rPr>
                  </w:pPr>
                  <w:r>
                    <w:rPr>
                      <w:rFonts w:hint="eastAsia" w:ascii="Times New Roman" w:hAnsi="Times New Roman" w:eastAsia="宋体"/>
                      <w:b w:val="0"/>
                      <w:bCs w:val="0"/>
                      <w:sz w:val="24"/>
                      <w:szCs w:val="24"/>
                      <w:highlight w:val="none"/>
                      <w:lang w:val="en-US" w:eastAsia="zh-CN"/>
                    </w:rPr>
                    <w:t>可进行过充、过放及充放电产热实验，最大充放电电压≥5V，最大充放电电流≥20A</w:t>
                  </w:r>
                  <w:r>
                    <w:rPr>
                      <w:rFonts w:hint="eastAsia" w:ascii="Times New Roman" w:hAnsi="Times New Roman" w:eastAsia="宋体"/>
                      <w:b w:val="0"/>
                      <w:bCs w:val="0"/>
                      <w:sz w:val="24"/>
                      <w:szCs w:val="24"/>
                      <w:highlight w:val="none"/>
                      <w:lang w:eastAsia="zh-CN"/>
                    </w:rPr>
                    <w:t>，</w:t>
                  </w:r>
                  <w:r>
                    <w:rPr>
                      <w:rFonts w:ascii="Times New Roman" w:hAnsi="Times New Roman" w:eastAsia="宋体"/>
                      <w:b w:val="0"/>
                      <w:bCs w:val="0"/>
                      <w:sz w:val="24"/>
                      <w:szCs w:val="24"/>
                      <w:highlight w:val="none"/>
                    </w:rPr>
                    <w:t>电压、电流测量精度</w:t>
                  </w:r>
                  <w:r>
                    <w:rPr>
                      <w:rFonts w:hint="eastAsia" w:ascii="Times New Roman" w:hAnsi="Times New Roman" w:eastAsia="宋体"/>
                      <w:b w:val="0"/>
                      <w:bCs w:val="0"/>
                      <w:sz w:val="24"/>
                      <w:szCs w:val="24"/>
                      <w:highlight w:val="none"/>
                      <w:lang w:eastAsia="zh-CN"/>
                    </w:rPr>
                    <w:t>：</w:t>
                  </w:r>
                  <w:r>
                    <w:rPr>
                      <w:rFonts w:ascii="Times New Roman" w:hAnsi="Times New Roman" w:eastAsia="宋体"/>
                      <w:b w:val="0"/>
                      <w:bCs w:val="0"/>
                      <w:sz w:val="24"/>
                      <w:szCs w:val="24"/>
                      <w:highlight w:val="none"/>
                    </w:rPr>
                    <w:t>±0.</w:t>
                  </w:r>
                  <w:r>
                    <w:rPr>
                      <w:rFonts w:hint="eastAsia" w:ascii="Times New Roman" w:hAnsi="Times New Roman" w:eastAsia="宋体"/>
                      <w:b w:val="0"/>
                      <w:bCs w:val="0"/>
                      <w:sz w:val="24"/>
                      <w:szCs w:val="24"/>
                      <w:highlight w:val="none"/>
                    </w:rPr>
                    <w:t>05</w:t>
                  </w:r>
                  <w:r>
                    <w:rPr>
                      <w:rFonts w:ascii="Times New Roman" w:hAnsi="Times New Roman" w:eastAsia="宋体"/>
                      <w:b w:val="0"/>
                      <w:bCs w:val="0"/>
                      <w:sz w:val="24"/>
                      <w:szCs w:val="24"/>
                      <w:highlight w:val="none"/>
                    </w:rPr>
                    <w:t>%FS</w:t>
                  </w:r>
                </w:p>
              </w:tc>
            </w:tr>
            <w:tr w14:paraId="5B191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4" w:type="dxa"/>
                </w:tcPr>
                <w:p w14:paraId="5C806FD4">
                  <w:pPr>
                    <w:keepNext w:val="0"/>
                    <w:keepLines w:val="0"/>
                    <w:pageBreakBefore w:val="0"/>
                    <w:widowControl w:val="0"/>
                    <w:numPr>
                      <w:ilvl w:val="0"/>
                      <w:numId w:val="2"/>
                    </w:numPr>
                    <w:kinsoku/>
                    <w:wordWrap/>
                    <w:topLinePunct w:val="0"/>
                    <w:autoSpaceDE/>
                    <w:autoSpaceDN/>
                    <w:bidi w:val="0"/>
                    <w:adjustRightInd w:val="0"/>
                    <w:snapToGrid w:val="0"/>
                    <w:spacing w:line="264" w:lineRule="auto"/>
                    <w:ind w:left="0" w:leftChars="0" w:firstLine="0" w:firstLineChars="0"/>
                    <w:textAlignment w:val="auto"/>
                    <w:rPr>
                      <w:rFonts w:hint="default"/>
                      <w:b w:val="0"/>
                      <w:bCs w:val="0"/>
                      <w:sz w:val="24"/>
                      <w:szCs w:val="24"/>
                      <w:highlight w:val="none"/>
                      <w:vertAlign w:val="baseline"/>
                      <w:lang w:val="en-US" w:eastAsia="zh-CN"/>
                    </w:rPr>
                  </w:pPr>
                  <w:r>
                    <w:rPr>
                      <w:rFonts w:hint="eastAsia" w:ascii="Times New Roman" w:hAnsi="Times New Roman" w:eastAsia="宋体"/>
                      <w:b w:val="0"/>
                      <w:bCs w:val="0"/>
                      <w:sz w:val="24"/>
                      <w:szCs w:val="24"/>
                      <w:highlight w:val="none"/>
                    </w:rPr>
                    <w:t>低温模拟</w:t>
                  </w:r>
                </w:p>
              </w:tc>
              <w:tc>
                <w:tcPr>
                  <w:tcW w:w="8496" w:type="dxa"/>
                </w:tcPr>
                <w:p w14:paraId="63122D33">
                  <w:pPr>
                    <w:keepNext w:val="0"/>
                    <w:keepLines w:val="0"/>
                    <w:pageBreakBefore w:val="0"/>
                    <w:widowControl w:val="0"/>
                    <w:kinsoku/>
                    <w:wordWrap/>
                    <w:topLinePunct w:val="0"/>
                    <w:autoSpaceDE/>
                    <w:autoSpaceDN/>
                    <w:bidi w:val="0"/>
                    <w:adjustRightInd w:val="0"/>
                    <w:snapToGrid w:val="0"/>
                    <w:spacing w:line="264" w:lineRule="auto"/>
                    <w:textAlignment w:val="auto"/>
                    <w:rPr>
                      <w:rFonts w:hint="default"/>
                      <w:b w:val="0"/>
                      <w:bCs w:val="0"/>
                      <w:sz w:val="24"/>
                      <w:szCs w:val="24"/>
                      <w:highlight w:val="none"/>
                      <w:vertAlign w:val="baseline"/>
                      <w:lang w:val="en-US" w:eastAsia="zh-CN"/>
                    </w:rPr>
                  </w:pPr>
                  <w:r>
                    <w:rPr>
                      <w:rFonts w:hint="eastAsia"/>
                      <w:b w:val="0"/>
                      <w:bCs w:val="0"/>
                      <w:sz w:val="24"/>
                      <w:szCs w:val="24"/>
                      <w:highlight w:val="none"/>
                      <w:vertAlign w:val="baseline"/>
                      <w:lang w:val="en-US" w:eastAsia="zh-CN"/>
                    </w:rPr>
                    <w:t>低温模拟温度范围不小于-40℃~室温</w:t>
                  </w:r>
                </w:p>
              </w:tc>
            </w:tr>
            <w:tr w14:paraId="6ADB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4" w:type="dxa"/>
                </w:tcPr>
                <w:p w14:paraId="74944E19">
                  <w:pPr>
                    <w:keepNext w:val="0"/>
                    <w:keepLines w:val="0"/>
                    <w:pageBreakBefore w:val="0"/>
                    <w:widowControl w:val="0"/>
                    <w:numPr>
                      <w:ilvl w:val="0"/>
                      <w:numId w:val="2"/>
                    </w:numPr>
                    <w:kinsoku/>
                    <w:wordWrap/>
                    <w:topLinePunct w:val="0"/>
                    <w:autoSpaceDE/>
                    <w:autoSpaceDN/>
                    <w:bidi w:val="0"/>
                    <w:adjustRightInd w:val="0"/>
                    <w:snapToGrid w:val="0"/>
                    <w:spacing w:line="264" w:lineRule="auto"/>
                    <w:ind w:left="0" w:leftChars="0" w:firstLine="0" w:firstLineChars="0"/>
                    <w:textAlignment w:val="auto"/>
                    <w:rPr>
                      <w:rFonts w:hint="default"/>
                      <w:b w:val="0"/>
                      <w:bCs w:val="0"/>
                      <w:sz w:val="24"/>
                      <w:szCs w:val="24"/>
                      <w:highlight w:val="none"/>
                      <w:vertAlign w:val="baseline"/>
                      <w:lang w:val="en-US" w:eastAsia="zh-CN"/>
                    </w:rPr>
                  </w:pPr>
                  <w:r>
                    <w:rPr>
                      <w:rFonts w:hint="eastAsia"/>
                      <w:b w:val="0"/>
                      <w:bCs w:val="0"/>
                      <w:sz w:val="24"/>
                      <w:szCs w:val="24"/>
                      <w:highlight w:val="none"/>
                      <w:lang w:val="en-US" w:eastAsia="zh-CN"/>
                    </w:rPr>
                    <w:t>温度采集</w:t>
                  </w:r>
                </w:p>
              </w:tc>
              <w:tc>
                <w:tcPr>
                  <w:tcW w:w="8496" w:type="dxa"/>
                </w:tcPr>
                <w:p w14:paraId="3A989B39">
                  <w:pPr>
                    <w:keepNext w:val="0"/>
                    <w:keepLines w:val="0"/>
                    <w:pageBreakBefore w:val="0"/>
                    <w:widowControl w:val="0"/>
                    <w:kinsoku/>
                    <w:wordWrap/>
                    <w:topLinePunct w:val="0"/>
                    <w:autoSpaceDE/>
                    <w:autoSpaceDN/>
                    <w:bidi w:val="0"/>
                    <w:adjustRightInd w:val="0"/>
                    <w:snapToGrid w:val="0"/>
                    <w:spacing w:line="264" w:lineRule="auto"/>
                    <w:textAlignment w:val="auto"/>
                    <w:rPr>
                      <w:rFonts w:hint="default"/>
                      <w:b w:val="0"/>
                      <w:bCs w:val="0"/>
                      <w:sz w:val="24"/>
                      <w:szCs w:val="24"/>
                      <w:highlight w:val="none"/>
                      <w:vertAlign w:val="baseline"/>
                      <w:lang w:val="en-US" w:eastAsia="zh-CN"/>
                    </w:rPr>
                  </w:pPr>
                  <w:r>
                    <w:rPr>
                      <w:rFonts w:hint="eastAsia"/>
                      <w:b w:val="0"/>
                      <w:bCs w:val="0"/>
                      <w:sz w:val="24"/>
                      <w:szCs w:val="24"/>
                      <w:highlight w:val="none"/>
                      <w:lang w:val="en-US" w:eastAsia="zh-CN"/>
                    </w:rPr>
                    <w:t>不少于</w:t>
                  </w:r>
                  <w:r>
                    <w:rPr>
                      <w:rFonts w:hint="eastAsia" w:ascii="Times New Roman" w:hAnsi="Times New Roman" w:eastAsia="宋体"/>
                      <w:b w:val="0"/>
                      <w:bCs w:val="0"/>
                      <w:sz w:val="24"/>
                      <w:szCs w:val="24"/>
                      <w:highlight w:val="none"/>
                      <w:lang w:val="en-US" w:eastAsia="zh-CN"/>
                    </w:rPr>
                    <w:t>10路</w:t>
                  </w:r>
                  <w:r>
                    <w:rPr>
                      <w:rFonts w:hint="eastAsia"/>
                      <w:b w:val="0"/>
                      <w:bCs w:val="0"/>
                      <w:sz w:val="24"/>
                      <w:szCs w:val="24"/>
                      <w:highlight w:val="none"/>
                      <w:lang w:val="en-US" w:eastAsia="zh-CN"/>
                    </w:rPr>
                    <w:t>独立</w:t>
                  </w:r>
                  <w:r>
                    <w:rPr>
                      <w:rFonts w:hint="eastAsia" w:ascii="Times New Roman" w:hAnsi="Times New Roman" w:eastAsia="宋体"/>
                      <w:b w:val="0"/>
                      <w:bCs w:val="0"/>
                      <w:sz w:val="24"/>
                      <w:szCs w:val="24"/>
                      <w:highlight w:val="none"/>
                      <w:lang w:val="en-US" w:eastAsia="zh-CN"/>
                    </w:rPr>
                    <w:t>温度</w:t>
                  </w:r>
                  <w:r>
                    <w:rPr>
                      <w:rFonts w:ascii="Times New Roman" w:hAnsi="Times New Roman" w:eastAsia="宋体"/>
                      <w:b w:val="0"/>
                      <w:bCs w:val="0"/>
                      <w:sz w:val="24"/>
                      <w:szCs w:val="24"/>
                      <w:highlight w:val="none"/>
                    </w:rPr>
                    <w:t>采集通道</w:t>
                  </w:r>
                  <w:r>
                    <w:rPr>
                      <w:rFonts w:hint="eastAsia"/>
                      <w:b w:val="0"/>
                      <w:bCs w:val="0"/>
                      <w:sz w:val="24"/>
                      <w:szCs w:val="24"/>
                      <w:highlight w:val="none"/>
                      <w:lang w:eastAsia="zh-CN"/>
                    </w:rPr>
                    <w:t>，</w:t>
                  </w:r>
                  <w:r>
                    <w:rPr>
                      <w:rFonts w:hint="eastAsia" w:ascii="Times New Roman" w:hAnsi="Times New Roman" w:eastAsia="宋体"/>
                      <w:b w:val="0"/>
                      <w:bCs w:val="0"/>
                      <w:sz w:val="24"/>
                      <w:szCs w:val="24"/>
                      <w:highlight w:val="none"/>
                    </w:rPr>
                    <w:t>各通道</w:t>
                  </w:r>
                  <w:r>
                    <w:rPr>
                      <w:rFonts w:hint="eastAsia"/>
                      <w:b w:val="0"/>
                      <w:bCs w:val="0"/>
                      <w:sz w:val="24"/>
                      <w:szCs w:val="24"/>
                      <w:highlight w:val="none"/>
                      <w:lang w:val="en-US" w:eastAsia="zh-CN"/>
                    </w:rPr>
                    <w:t>可</w:t>
                  </w:r>
                  <w:r>
                    <w:rPr>
                      <w:rFonts w:hint="eastAsia" w:ascii="Times New Roman" w:hAnsi="Times New Roman" w:eastAsia="宋体"/>
                      <w:b w:val="0"/>
                      <w:bCs w:val="0"/>
                      <w:sz w:val="24"/>
                      <w:szCs w:val="24"/>
                      <w:highlight w:val="none"/>
                    </w:rPr>
                    <w:t>同步采集</w:t>
                  </w:r>
                  <w:r>
                    <w:rPr>
                      <w:rFonts w:hint="eastAsia"/>
                      <w:b w:val="0"/>
                      <w:bCs w:val="0"/>
                      <w:sz w:val="24"/>
                      <w:szCs w:val="24"/>
                      <w:highlight w:val="none"/>
                      <w:lang w:eastAsia="zh-CN"/>
                    </w:rPr>
                    <w:t>；</w:t>
                  </w:r>
                  <w:r>
                    <w:rPr>
                      <w:rFonts w:hint="eastAsia" w:ascii="Times New Roman" w:hAnsi="Times New Roman" w:eastAsia="宋体"/>
                      <w:b w:val="0"/>
                      <w:bCs w:val="0"/>
                      <w:sz w:val="24"/>
                      <w:szCs w:val="24"/>
                      <w:highlight w:val="none"/>
                      <w:lang w:val="en-US" w:eastAsia="zh-CN"/>
                    </w:rPr>
                    <w:t>温度</w:t>
                  </w:r>
                  <w:r>
                    <w:rPr>
                      <w:rFonts w:ascii="Times New Roman" w:hAnsi="Times New Roman" w:eastAsia="宋体"/>
                      <w:b w:val="0"/>
                      <w:bCs w:val="0"/>
                      <w:sz w:val="24"/>
                      <w:szCs w:val="24"/>
                      <w:highlight w:val="none"/>
                    </w:rPr>
                    <w:t>测量范围</w:t>
                  </w:r>
                  <w:r>
                    <w:rPr>
                      <w:rFonts w:hint="eastAsia"/>
                      <w:b w:val="0"/>
                      <w:bCs w:val="0"/>
                      <w:sz w:val="24"/>
                      <w:szCs w:val="24"/>
                      <w:highlight w:val="none"/>
                      <w:lang w:val="en-US" w:eastAsia="zh-CN"/>
                    </w:rPr>
                    <w:t>不小于</w:t>
                  </w:r>
                  <w:r>
                    <w:rPr>
                      <w:rFonts w:ascii="Times New Roman" w:hAnsi="Times New Roman" w:eastAsia="宋体"/>
                      <w:b w:val="0"/>
                      <w:bCs w:val="0"/>
                      <w:sz w:val="24"/>
                      <w:szCs w:val="24"/>
                      <w:highlight w:val="none"/>
                    </w:rPr>
                    <w:t>-100~</w:t>
                  </w:r>
                  <w:r>
                    <w:rPr>
                      <w:rFonts w:hint="eastAsia"/>
                      <w:b w:val="0"/>
                      <w:bCs w:val="0"/>
                      <w:sz w:val="24"/>
                      <w:szCs w:val="24"/>
                      <w:highlight w:val="none"/>
                      <w:lang w:val="en-US" w:eastAsia="zh-CN"/>
                    </w:rPr>
                    <w:t>12</w:t>
                  </w:r>
                  <w:r>
                    <w:rPr>
                      <w:rFonts w:ascii="Times New Roman" w:hAnsi="Times New Roman" w:eastAsia="宋体"/>
                      <w:b w:val="0"/>
                      <w:bCs w:val="0"/>
                      <w:sz w:val="24"/>
                      <w:szCs w:val="24"/>
                      <w:highlight w:val="none"/>
                    </w:rPr>
                    <w:t>00℃</w:t>
                  </w:r>
                  <w:r>
                    <w:rPr>
                      <w:rFonts w:hint="eastAsia" w:ascii="Times New Roman" w:hAnsi="Times New Roman" w:eastAsia="宋体"/>
                      <w:b w:val="0"/>
                      <w:bCs w:val="0"/>
                      <w:sz w:val="24"/>
                      <w:szCs w:val="24"/>
                      <w:highlight w:val="none"/>
                      <w:lang w:eastAsia="zh-CN"/>
                    </w:rPr>
                    <w:t>，</w:t>
                  </w:r>
                  <w:r>
                    <w:rPr>
                      <w:rFonts w:ascii="Times New Roman" w:hAnsi="Times New Roman" w:eastAsia="宋体"/>
                      <w:b w:val="0"/>
                      <w:bCs w:val="0"/>
                      <w:sz w:val="24"/>
                      <w:szCs w:val="24"/>
                      <w:highlight w:val="none"/>
                    </w:rPr>
                    <w:t>采样</w:t>
                  </w:r>
                  <w:r>
                    <w:rPr>
                      <w:rFonts w:hint="eastAsia" w:ascii="Times New Roman" w:hAnsi="Times New Roman" w:eastAsia="宋体"/>
                      <w:b w:val="0"/>
                      <w:bCs w:val="0"/>
                      <w:sz w:val="24"/>
                      <w:szCs w:val="24"/>
                      <w:highlight w:val="none"/>
                      <w:lang w:val="en-US" w:eastAsia="zh-CN"/>
                    </w:rPr>
                    <w:t>频率≥1Hz</w:t>
                  </w:r>
                  <w:r>
                    <w:rPr>
                      <w:rFonts w:hint="eastAsia"/>
                      <w:b w:val="0"/>
                      <w:bCs w:val="0"/>
                      <w:sz w:val="24"/>
                      <w:szCs w:val="24"/>
                      <w:highlight w:val="none"/>
                      <w:lang w:val="en-US" w:eastAsia="zh-CN"/>
                    </w:rPr>
                    <w:t>/通道；在-40～350</w:t>
                  </w:r>
                  <w:r>
                    <w:rPr>
                      <w:rFonts w:hint="default" w:ascii="Times New Roman" w:hAnsi="Times New Roman" w:eastAsia="宋体" w:cs="Times New Roman"/>
                      <w:b w:val="0"/>
                      <w:bCs w:val="0"/>
                      <w:sz w:val="24"/>
                      <w:szCs w:val="24"/>
                      <w:highlight w:val="none"/>
                      <w:lang w:val="en-US" w:eastAsia="zh-CN"/>
                    </w:rPr>
                    <w:t>℃</w:t>
                  </w:r>
                  <w:r>
                    <w:rPr>
                      <w:rFonts w:hint="eastAsia"/>
                      <w:b w:val="0"/>
                      <w:bCs w:val="0"/>
                      <w:sz w:val="24"/>
                      <w:szCs w:val="24"/>
                      <w:highlight w:val="none"/>
                      <w:lang w:val="en-US" w:eastAsia="zh-CN"/>
                    </w:rPr>
                    <w:t>主要实验温区内，温度采集系统从热电偶信号输入端至软件记录值的示值误差≤±1.0</w:t>
                  </w:r>
                  <w:r>
                    <w:rPr>
                      <w:rFonts w:hint="default" w:ascii="Times New Roman" w:hAnsi="Times New Roman" w:eastAsia="宋体" w:cs="Times New Roman"/>
                      <w:b w:val="0"/>
                      <w:bCs w:val="0"/>
                      <w:sz w:val="24"/>
                      <w:szCs w:val="24"/>
                      <w:highlight w:val="none"/>
                      <w:lang w:val="en-US" w:eastAsia="zh-CN"/>
                    </w:rPr>
                    <w:t>℃</w:t>
                  </w:r>
                  <w:r>
                    <w:rPr>
                      <w:rFonts w:hint="eastAsia"/>
                      <w:b w:val="0"/>
                      <w:bCs w:val="0"/>
                      <w:sz w:val="24"/>
                      <w:szCs w:val="24"/>
                      <w:highlight w:val="none"/>
                      <w:lang w:val="en-US" w:eastAsia="zh-CN"/>
                    </w:rPr>
                    <w:t>。配套热电偶的允差等级应不低于相应国家标准或国际标准规定的Ⅰ级精度要求。</w:t>
                  </w:r>
                </w:p>
              </w:tc>
            </w:tr>
            <w:tr w14:paraId="47B6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4" w:type="dxa"/>
                </w:tcPr>
                <w:p w14:paraId="6D2CF41A">
                  <w:pPr>
                    <w:keepNext w:val="0"/>
                    <w:keepLines w:val="0"/>
                    <w:pageBreakBefore w:val="0"/>
                    <w:widowControl w:val="0"/>
                    <w:numPr>
                      <w:ilvl w:val="0"/>
                      <w:numId w:val="2"/>
                    </w:numPr>
                    <w:kinsoku/>
                    <w:wordWrap/>
                    <w:topLinePunct w:val="0"/>
                    <w:autoSpaceDE/>
                    <w:autoSpaceDN/>
                    <w:bidi w:val="0"/>
                    <w:adjustRightInd w:val="0"/>
                    <w:snapToGrid w:val="0"/>
                    <w:spacing w:line="264" w:lineRule="auto"/>
                    <w:ind w:left="0" w:leftChars="0" w:firstLine="0" w:firstLineChars="0"/>
                    <w:textAlignment w:val="auto"/>
                    <w:rPr>
                      <w:rFonts w:hint="eastAsia" w:ascii="Times New Roman" w:hAnsi="Times New Roman" w:eastAsia="宋体"/>
                      <w:b w:val="0"/>
                      <w:bCs w:val="0"/>
                      <w:sz w:val="24"/>
                      <w:szCs w:val="24"/>
                      <w:highlight w:val="none"/>
                    </w:rPr>
                  </w:pPr>
                  <w:r>
                    <w:rPr>
                      <w:rFonts w:hint="eastAsia" w:ascii="Times New Roman" w:hAnsi="Times New Roman" w:eastAsia="宋体"/>
                      <w:b w:val="0"/>
                      <w:bCs w:val="0"/>
                      <w:sz w:val="24"/>
                      <w:szCs w:val="24"/>
                      <w:highlight w:val="none"/>
                    </w:rPr>
                    <w:t>气氛模拟</w:t>
                  </w:r>
                </w:p>
              </w:tc>
              <w:tc>
                <w:tcPr>
                  <w:tcW w:w="8496" w:type="dxa"/>
                </w:tcPr>
                <w:p w14:paraId="6F6FBA69">
                  <w:pPr>
                    <w:keepNext w:val="0"/>
                    <w:keepLines w:val="0"/>
                    <w:pageBreakBefore w:val="0"/>
                    <w:widowControl w:val="0"/>
                    <w:kinsoku/>
                    <w:wordWrap/>
                    <w:topLinePunct w:val="0"/>
                    <w:autoSpaceDE/>
                    <w:autoSpaceDN/>
                    <w:bidi w:val="0"/>
                    <w:adjustRightInd w:val="0"/>
                    <w:snapToGrid w:val="0"/>
                    <w:spacing w:line="264" w:lineRule="auto"/>
                    <w:textAlignment w:val="auto"/>
                    <w:rPr>
                      <w:rFonts w:hint="default" w:ascii="Times New Roman" w:hAnsi="Times New Roman" w:eastAsia="宋体"/>
                      <w:b w:val="0"/>
                      <w:bCs w:val="0"/>
                      <w:sz w:val="24"/>
                      <w:szCs w:val="24"/>
                      <w:highlight w:val="none"/>
                      <w:lang w:val="en-US" w:eastAsia="zh-CN"/>
                    </w:rPr>
                  </w:pPr>
                  <w:r>
                    <w:rPr>
                      <w:rFonts w:hint="default" w:ascii="Times New Roman" w:hAnsi="Times New Roman" w:eastAsia="宋体"/>
                      <w:b w:val="0"/>
                      <w:bCs w:val="0"/>
                      <w:sz w:val="24"/>
                      <w:szCs w:val="24"/>
                      <w:highlight w:val="none"/>
                      <w:lang w:val="en-US" w:eastAsia="zh-CN"/>
                    </w:rPr>
                    <w:t>配置真空抽气及进/补气系统，真空泵额定抽速</w:t>
                  </w:r>
                  <w:r>
                    <w:rPr>
                      <w:rFonts w:hint="eastAsia" w:ascii="Times New Roman" w:hAnsi="Times New Roman" w:eastAsia="宋体"/>
                      <w:b w:val="0"/>
                      <w:bCs w:val="0"/>
                      <w:sz w:val="24"/>
                      <w:szCs w:val="24"/>
                      <w:highlight w:val="none"/>
                      <w:lang w:val="en-US" w:eastAsia="zh-CN"/>
                    </w:rPr>
                    <w:t>≥</w:t>
                  </w:r>
                  <w:r>
                    <w:rPr>
                      <w:rFonts w:hint="default" w:ascii="Times New Roman" w:hAnsi="Times New Roman" w:eastAsia="宋体"/>
                      <w:b w:val="0"/>
                      <w:bCs w:val="0"/>
                      <w:sz w:val="24"/>
                      <w:szCs w:val="24"/>
                      <w:highlight w:val="none"/>
                      <w:lang w:val="en-US" w:eastAsia="zh-CN"/>
                    </w:rPr>
                    <w:t>12 m³/h，极限压力</w:t>
                  </w:r>
                  <w:r>
                    <w:rPr>
                      <w:rFonts w:hint="eastAsia"/>
                      <w:b w:val="0"/>
                      <w:bCs w:val="0"/>
                      <w:sz w:val="24"/>
                      <w:szCs w:val="24"/>
                      <w:highlight w:val="none"/>
                      <w:lang w:val="en-US" w:eastAsia="zh-CN"/>
                    </w:rPr>
                    <w:t>≤</w:t>
                  </w:r>
                  <w:r>
                    <w:rPr>
                      <w:rFonts w:hint="default" w:ascii="Times New Roman" w:hAnsi="Times New Roman" w:eastAsia="宋体"/>
                      <w:b w:val="0"/>
                      <w:bCs w:val="0"/>
                      <w:sz w:val="24"/>
                      <w:szCs w:val="24"/>
                      <w:highlight w:val="none"/>
                      <w:lang w:val="en-US" w:eastAsia="zh-CN"/>
                    </w:rPr>
                    <w:t>1 Pa；抽气及进/补气管路配备可由控制软件控制的自动阀门（电磁阀或其他等效电控阀），可在软件中实现抽气、停止及进气/补气操作，并具有必要的操作联锁功能</w:t>
                  </w:r>
                </w:p>
              </w:tc>
            </w:tr>
            <w:tr w14:paraId="2845B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4" w:type="dxa"/>
                </w:tcPr>
                <w:p w14:paraId="06F6ACCB">
                  <w:pPr>
                    <w:keepNext w:val="0"/>
                    <w:keepLines w:val="0"/>
                    <w:pageBreakBefore w:val="0"/>
                    <w:widowControl w:val="0"/>
                    <w:numPr>
                      <w:ilvl w:val="0"/>
                      <w:numId w:val="2"/>
                    </w:numPr>
                    <w:kinsoku/>
                    <w:wordWrap/>
                    <w:topLinePunct w:val="0"/>
                    <w:autoSpaceDE/>
                    <w:autoSpaceDN/>
                    <w:bidi w:val="0"/>
                    <w:adjustRightInd w:val="0"/>
                    <w:snapToGrid w:val="0"/>
                    <w:spacing w:line="264" w:lineRule="auto"/>
                    <w:ind w:left="0" w:leftChars="0" w:firstLine="0" w:firstLineChars="0"/>
                    <w:textAlignment w:val="auto"/>
                    <w:rPr>
                      <w:rFonts w:hint="default"/>
                      <w:b w:val="0"/>
                      <w:bCs w:val="0"/>
                      <w:sz w:val="24"/>
                      <w:szCs w:val="24"/>
                      <w:highlight w:val="none"/>
                      <w:vertAlign w:val="baseline"/>
                      <w:lang w:val="en-US" w:eastAsia="zh-CN"/>
                    </w:rPr>
                  </w:pPr>
                  <w:r>
                    <w:rPr>
                      <w:rFonts w:hint="eastAsia" w:ascii="Times New Roman" w:hAnsi="Times New Roman" w:eastAsia="宋体"/>
                      <w:b w:val="0"/>
                      <w:bCs w:val="0"/>
                      <w:sz w:val="24"/>
                      <w:szCs w:val="24"/>
                      <w:highlight w:val="none"/>
                    </w:rPr>
                    <w:t>小球测试</w:t>
                  </w:r>
                </w:p>
              </w:tc>
              <w:tc>
                <w:tcPr>
                  <w:tcW w:w="8496" w:type="dxa"/>
                </w:tcPr>
                <w:p w14:paraId="6BD178C0">
                  <w:pPr>
                    <w:keepNext w:val="0"/>
                    <w:keepLines w:val="0"/>
                    <w:pageBreakBefore w:val="0"/>
                    <w:widowControl w:val="0"/>
                    <w:kinsoku/>
                    <w:wordWrap/>
                    <w:topLinePunct w:val="0"/>
                    <w:autoSpaceDE/>
                    <w:autoSpaceDN/>
                    <w:bidi w:val="0"/>
                    <w:adjustRightInd w:val="0"/>
                    <w:snapToGrid w:val="0"/>
                    <w:spacing w:line="264" w:lineRule="auto"/>
                    <w:textAlignment w:val="auto"/>
                    <w:rPr>
                      <w:rFonts w:hint="default"/>
                      <w:b w:val="0"/>
                      <w:bCs w:val="0"/>
                      <w:sz w:val="24"/>
                      <w:szCs w:val="24"/>
                      <w:highlight w:val="none"/>
                      <w:vertAlign w:val="baseline"/>
                      <w:lang w:val="en-US" w:eastAsia="zh-CN"/>
                    </w:rPr>
                  </w:pPr>
                  <w:r>
                    <w:rPr>
                      <w:rFonts w:hint="eastAsia" w:ascii="Times New Roman" w:hAnsi="Times New Roman" w:eastAsia="宋体"/>
                      <w:b w:val="0"/>
                      <w:bCs w:val="0"/>
                      <w:sz w:val="24"/>
                      <w:szCs w:val="24"/>
                      <w:highlight w:val="none"/>
                      <w:lang w:val="en-US" w:eastAsia="zh-CN"/>
                    </w:rPr>
                    <w:t>可进行材料热物性测试，能够获取绝热失控过程中反应体系的热力学与动力学数据，反应起始点、最大反应速率时对应的温度、绝热温升</w:t>
                  </w:r>
                  <w:r>
                    <w:rPr>
                      <w:rFonts w:hint="eastAsia"/>
                      <w:b w:val="0"/>
                      <w:bCs w:val="0"/>
                      <w:sz w:val="24"/>
                      <w:szCs w:val="24"/>
                      <w:highlight w:val="none"/>
                      <w:lang w:val="en-US" w:eastAsia="zh-CN"/>
                    </w:rPr>
                    <w:t>（</w:t>
                  </w:r>
                  <w:r>
                    <w:rPr>
                      <w:rFonts w:hint="eastAsia" w:ascii="Times New Roman" w:hAnsi="Times New Roman" w:eastAsia="宋体"/>
                      <w:b w:val="0"/>
                      <w:bCs w:val="0"/>
                      <w:sz w:val="24"/>
                      <w:szCs w:val="24"/>
                      <w:highlight w:val="none"/>
                      <w:lang w:val="en-US" w:eastAsia="zh-CN"/>
                    </w:rPr>
                    <w:t>T</w:t>
                  </w:r>
                  <w:r>
                    <w:rPr>
                      <w:rFonts w:hint="eastAsia" w:ascii="Times New Roman" w:hAnsi="Times New Roman" w:eastAsia="宋体"/>
                      <w:b w:val="0"/>
                      <w:bCs w:val="0"/>
                      <w:sz w:val="24"/>
                      <w:szCs w:val="24"/>
                      <w:highlight w:val="none"/>
                      <w:vertAlign w:val="subscript"/>
                      <w:lang w:val="en-US" w:eastAsia="zh-CN"/>
                    </w:rPr>
                    <w:t>ad</w:t>
                  </w:r>
                  <w:r>
                    <w:rPr>
                      <w:rFonts w:hint="eastAsia"/>
                      <w:b w:val="0"/>
                      <w:bCs w:val="0"/>
                      <w:sz w:val="24"/>
                      <w:szCs w:val="24"/>
                      <w:highlight w:val="none"/>
                      <w:lang w:val="en-US" w:eastAsia="zh-CN"/>
                    </w:rPr>
                    <w:t>）</w:t>
                  </w:r>
                  <w:r>
                    <w:rPr>
                      <w:rFonts w:hint="eastAsia" w:ascii="Times New Roman" w:hAnsi="Times New Roman" w:eastAsia="宋体"/>
                      <w:b w:val="0"/>
                      <w:bCs w:val="0"/>
                      <w:sz w:val="24"/>
                      <w:szCs w:val="24"/>
                      <w:highlight w:val="none"/>
                      <w:lang w:val="en-US" w:eastAsia="zh-CN"/>
                    </w:rPr>
                    <w:t>、反应热、最高温度、最大压力变化速率等，可实现放热起始温度、绝热温升、活化能、指前因子</w:t>
                  </w:r>
                  <w:r>
                    <w:rPr>
                      <w:rFonts w:hint="eastAsia"/>
                      <w:b w:val="0"/>
                      <w:bCs w:val="0"/>
                      <w:sz w:val="24"/>
                      <w:szCs w:val="24"/>
                      <w:highlight w:val="none"/>
                      <w:lang w:val="en-US" w:eastAsia="zh-CN"/>
                    </w:rPr>
                    <w:t>、</w:t>
                  </w:r>
                  <w:r>
                    <w:rPr>
                      <w:rFonts w:hint="eastAsia" w:ascii="Times New Roman" w:hAnsi="Times New Roman" w:eastAsia="宋体"/>
                      <w:b w:val="0"/>
                      <w:bCs w:val="0"/>
                      <w:sz w:val="24"/>
                      <w:szCs w:val="24"/>
                      <w:highlight w:val="none"/>
                      <w:lang w:val="en-US" w:eastAsia="zh-CN"/>
                    </w:rPr>
                    <w:t>TD24</w:t>
                  </w:r>
                  <w:r>
                    <w:rPr>
                      <w:rFonts w:hint="eastAsia"/>
                      <w:b w:val="0"/>
                      <w:bCs w:val="0"/>
                      <w:sz w:val="24"/>
                      <w:szCs w:val="24"/>
                      <w:highlight w:val="none"/>
                      <w:lang w:val="en-US" w:eastAsia="zh-CN"/>
                    </w:rPr>
                    <w:t>温度</w:t>
                  </w:r>
                  <w:r>
                    <w:rPr>
                      <w:rFonts w:hint="eastAsia" w:ascii="Times New Roman" w:hAnsi="Times New Roman" w:eastAsia="宋体"/>
                      <w:b w:val="0"/>
                      <w:bCs w:val="0"/>
                      <w:sz w:val="24"/>
                      <w:szCs w:val="24"/>
                      <w:highlight w:val="none"/>
                      <w:lang w:val="en-US" w:eastAsia="zh-CN"/>
                    </w:rPr>
                    <w:t>等参数的自动计算。小球耐压≥20</w:t>
                  </w:r>
                  <w:r>
                    <w:rPr>
                      <w:rFonts w:hint="eastAsia"/>
                      <w:b w:val="0"/>
                      <w:bCs w:val="0"/>
                      <w:sz w:val="24"/>
                      <w:szCs w:val="24"/>
                      <w:highlight w:val="none"/>
                      <w:lang w:val="en-US" w:eastAsia="zh-CN"/>
                    </w:rPr>
                    <w:t>MPa</w:t>
                  </w:r>
                  <w:r>
                    <w:rPr>
                      <w:rFonts w:hint="eastAsia" w:ascii="Times New Roman" w:hAnsi="Times New Roman" w:eastAsia="宋体"/>
                      <w:b w:val="0"/>
                      <w:bCs w:val="0"/>
                      <w:sz w:val="24"/>
                      <w:szCs w:val="24"/>
                      <w:highlight w:val="none"/>
                      <w:lang w:val="en-US" w:eastAsia="zh-CN"/>
                    </w:rPr>
                    <w:t>，压力分辨力：≤1</w:t>
                  </w:r>
                  <w:r>
                    <w:rPr>
                      <w:rFonts w:hint="eastAsia"/>
                      <w:b w:val="0"/>
                      <w:bCs w:val="0"/>
                      <w:sz w:val="24"/>
                      <w:szCs w:val="24"/>
                      <w:highlight w:val="none"/>
                      <w:lang w:val="en-US" w:eastAsia="zh-CN"/>
                    </w:rPr>
                    <w:t>kPa</w:t>
                  </w:r>
                </w:p>
              </w:tc>
            </w:tr>
            <w:tr w14:paraId="5AEE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4" w:type="dxa"/>
                </w:tcPr>
                <w:p w14:paraId="4FE77C7B">
                  <w:pPr>
                    <w:keepNext w:val="0"/>
                    <w:keepLines w:val="0"/>
                    <w:pageBreakBefore w:val="0"/>
                    <w:widowControl w:val="0"/>
                    <w:numPr>
                      <w:ilvl w:val="0"/>
                      <w:numId w:val="2"/>
                    </w:numPr>
                    <w:kinsoku/>
                    <w:wordWrap/>
                    <w:topLinePunct w:val="0"/>
                    <w:autoSpaceDE/>
                    <w:autoSpaceDN/>
                    <w:bidi w:val="0"/>
                    <w:adjustRightInd w:val="0"/>
                    <w:snapToGrid w:val="0"/>
                    <w:spacing w:line="264" w:lineRule="auto"/>
                    <w:ind w:left="0" w:leftChars="0" w:firstLine="0" w:firstLineChars="0"/>
                    <w:textAlignment w:val="auto"/>
                    <w:rPr>
                      <w:rFonts w:hint="default"/>
                      <w:b w:val="0"/>
                      <w:bCs w:val="0"/>
                      <w:sz w:val="24"/>
                      <w:szCs w:val="24"/>
                      <w:highlight w:val="none"/>
                      <w:vertAlign w:val="baseline"/>
                      <w:lang w:val="en-US" w:eastAsia="zh-CN"/>
                    </w:rPr>
                  </w:pPr>
                  <w:r>
                    <w:rPr>
                      <w:rFonts w:hint="eastAsia" w:ascii="Times New Roman" w:hAnsi="Times New Roman" w:eastAsia="宋体"/>
                      <w:b w:val="0"/>
                      <w:bCs w:val="0"/>
                      <w:sz w:val="24"/>
                      <w:szCs w:val="24"/>
                      <w:highlight w:val="none"/>
                      <w:lang w:val="en-US" w:eastAsia="zh-CN"/>
                    </w:rPr>
                    <w:t>视频监控</w:t>
                  </w:r>
                </w:p>
              </w:tc>
              <w:tc>
                <w:tcPr>
                  <w:tcW w:w="8496" w:type="dxa"/>
                </w:tcPr>
                <w:p w14:paraId="5D823073">
                  <w:pPr>
                    <w:keepNext w:val="0"/>
                    <w:keepLines w:val="0"/>
                    <w:pageBreakBefore w:val="0"/>
                    <w:widowControl w:val="0"/>
                    <w:kinsoku/>
                    <w:wordWrap/>
                    <w:topLinePunct w:val="0"/>
                    <w:autoSpaceDE/>
                    <w:autoSpaceDN/>
                    <w:bidi w:val="0"/>
                    <w:adjustRightInd w:val="0"/>
                    <w:snapToGrid w:val="0"/>
                    <w:spacing w:line="264" w:lineRule="auto"/>
                    <w:textAlignment w:val="auto"/>
                    <w:rPr>
                      <w:rFonts w:hint="default"/>
                      <w:b w:val="0"/>
                      <w:bCs w:val="0"/>
                      <w:sz w:val="24"/>
                      <w:szCs w:val="24"/>
                      <w:highlight w:val="none"/>
                      <w:vertAlign w:val="baseline"/>
                      <w:lang w:val="en-US" w:eastAsia="zh-CN"/>
                    </w:rPr>
                  </w:pPr>
                  <w:r>
                    <w:rPr>
                      <w:rFonts w:hint="eastAsia" w:ascii="Times New Roman" w:hAnsi="Times New Roman" w:eastAsia="宋体"/>
                      <w:b w:val="0"/>
                      <w:bCs w:val="0"/>
                      <w:sz w:val="24"/>
                      <w:szCs w:val="24"/>
                      <w:highlight w:val="none"/>
                    </w:rPr>
                    <w:t>配置高清摄像头，</w:t>
                  </w:r>
                  <w:r>
                    <w:rPr>
                      <w:rFonts w:hint="eastAsia" w:ascii="Times New Roman" w:hAnsi="Times New Roman" w:eastAsia="宋体"/>
                      <w:b w:val="0"/>
                      <w:bCs w:val="0"/>
                      <w:sz w:val="24"/>
                      <w:szCs w:val="24"/>
                      <w:highlight w:val="none"/>
                      <w:lang w:val="en-US" w:eastAsia="zh-CN"/>
                    </w:rPr>
                    <w:t>像素≥400万，</w:t>
                  </w:r>
                  <w:r>
                    <w:rPr>
                      <w:rFonts w:hint="eastAsia"/>
                      <w:b w:val="0"/>
                      <w:bCs w:val="0"/>
                      <w:sz w:val="24"/>
                      <w:szCs w:val="24"/>
                      <w:highlight w:val="none"/>
                      <w:lang w:eastAsia="zh-CN"/>
                    </w:rPr>
                    <w:t>视频帧率≥2</w:t>
                  </w:r>
                  <w:r>
                    <w:rPr>
                      <w:rFonts w:hint="eastAsia"/>
                      <w:b w:val="0"/>
                      <w:bCs w:val="0"/>
                      <w:sz w:val="24"/>
                      <w:szCs w:val="24"/>
                      <w:highlight w:val="none"/>
                      <w:lang w:val="en-US" w:eastAsia="zh-CN"/>
                    </w:rPr>
                    <w:t>4</w:t>
                  </w:r>
                  <w:r>
                    <w:rPr>
                      <w:rFonts w:hint="eastAsia"/>
                      <w:b w:val="0"/>
                      <w:bCs w:val="0"/>
                      <w:sz w:val="24"/>
                      <w:szCs w:val="24"/>
                      <w:highlight w:val="none"/>
                      <w:lang w:eastAsia="zh-CN"/>
                    </w:rPr>
                    <w:t>fps，视频数据与温度、压力等测量数据采用统一时间基准或可进行时间同步，支持全过程录像、回放及文件导出</w:t>
                  </w:r>
                </w:p>
              </w:tc>
            </w:tr>
          </w:tbl>
          <w:p w14:paraId="02264719">
            <w:pPr>
              <w:keepNext w:val="0"/>
              <w:keepLines w:val="0"/>
              <w:pageBreakBefore w:val="0"/>
              <w:widowControl w:val="0"/>
              <w:numPr>
                <w:ilvl w:val="0"/>
                <w:numId w:val="0"/>
              </w:numPr>
              <w:tabs>
                <w:tab w:val="left" w:pos="6915"/>
              </w:tabs>
              <w:kinsoku/>
              <w:topLinePunct w:val="0"/>
              <w:autoSpaceDE/>
              <w:autoSpaceDN/>
              <w:bidi w:val="0"/>
              <w:adjustRightInd w:val="0"/>
              <w:snapToGrid w:val="0"/>
              <w:spacing w:line="240" w:lineRule="auto"/>
              <w:jc w:val="left"/>
              <w:textAlignment w:val="auto"/>
              <w:rPr>
                <w:rFonts w:hint="eastAsia"/>
                <w:bCs/>
                <w:sz w:val="24"/>
                <w:szCs w:val="24"/>
              </w:rPr>
            </w:pPr>
          </w:p>
        </w:tc>
        <w:tc>
          <w:tcPr>
            <w:tcW w:w="1201" w:type="dxa"/>
            <w:vAlign w:val="center"/>
          </w:tcPr>
          <w:p w14:paraId="3494B2B7">
            <w:pPr>
              <w:spacing w:line="240" w:lineRule="atLeast"/>
              <w:jc w:val="center"/>
              <w:rPr>
                <w:sz w:val="24"/>
                <w:szCs w:val="24"/>
              </w:rPr>
            </w:pPr>
          </w:p>
        </w:tc>
        <w:tc>
          <w:tcPr>
            <w:tcW w:w="992" w:type="dxa"/>
            <w:vAlign w:val="center"/>
          </w:tcPr>
          <w:p w14:paraId="4AB5E24F">
            <w:pPr>
              <w:spacing w:line="240" w:lineRule="atLeast"/>
              <w:jc w:val="center"/>
              <w:rPr>
                <w:sz w:val="24"/>
                <w:szCs w:val="24"/>
              </w:rPr>
            </w:pPr>
          </w:p>
        </w:tc>
      </w:tr>
      <w:tr w14:paraId="41B7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7" w:hRule="atLeast"/>
        </w:trPr>
        <w:tc>
          <w:tcPr>
            <w:tcW w:w="705" w:type="dxa"/>
            <w:vAlign w:val="center"/>
          </w:tcPr>
          <w:p w14:paraId="1FB5921D">
            <w:pPr>
              <w:spacing w:line="240" w:lineRule="atLeast"/>
              <w:jc w:val="center"/>
              <w:rPr>
                <w:sz w:val="24"/>
                <w:szCs w:val="24"/>
              </w:rPr>
            </w:pPr>
            <w:r>
              <w:rPr>
                <w:sz w:val="24"/>
                <w:szCs w:val="24"/>
              </w:rPr>
              <w:t>2</w:t>
            </w:r>
          </w:p>
        </w:tc>
        <w:tc>
          <w:tcPr>
            <w:tcW w:w="1561" w:type="dxa"/>
            <w:tcBorders>
              <w:top w:val="single" w:color="auto" w:sz="4" w:space="0"/>
              <w:left w:val="single" w:color="auto" w:sz="4" w:space="0"/>
              <w:bottom w:val="single" w:color="auto" w:sz="4" w:space="0"/>
              <w:right w:val="single" w:color="auto" w:sz="4" w:space="0"/>
            </w:tcBorders>
            <w:shd w:val="clear" w:color="auto" w:fill="auto"/>
            <w:vAlign w:val="center"/>
          </w:tcPr>
          <w:p w14:paraId="6E87ED25">
            <w:pPr>
              <w:widowControl/>
              <w:spacing w:line="240" w:lineRule="atLeast"/>
              <w:jc w:val="center"/>
              <w:rPr>
                <w:sz w:val="24"/>
                <w:szCs w:val="24"/>
              </w:rPr>
            </w:pPr>
            <w:r>
              <w:rPr>
                <w:rFonts w:hint="eastAsia"/>
                <w:sz w:val="24"/>
                <w:szCs w:val="24"/>
              </w:rPr>
              <w:t>商务条款</w:t>
            </w:r>
          </w:p>
        </w:tc>
        <w:tc>
          <w:tcPr>
            <w:tcW w:w="5322" w:type="dxa"/>
            <w:tcBorders>
              <w:top w:val="single" w:color="auto" w:sz="4" w:space="0"/>
              <w:left w:val="nil"/>
              <w:bottom w:val="single" w:color="auto" w:sz="4" w:space="0"/>
              <w:right w:val="single" w:color="auto" w:sz="4" w:space="0"/>
            </w:tcBorders>
            <w:shd w:val="clear" w:color="auto" w:fill="auto"/>
            <w:vAlign w:val="center"/>
          </w:tcPr>
          <w:p w14:paraId="6A39796C">
            <w:pPr>
              <w:keepNext w:val="0"/>
              <w:keepLines w:val="0"/>
              <w:pageBreakBefore w:val="0"/>
              <w:widowControl w:val="0"/>
              <w:tabs>
                <w:tab w:val="left" w:pos="6915"/>
              </w:tabs>
              <w:kinsoku/>
              <w:wordWrap/>
              <w:topLinePunct w:val="0"/>
              <w:autoSpaceDE/>
              <w:autoSpaceDN/>
              <w:bidi w:val="0"/>
              <w:adjustRightInd w:val="0"/>
              <w:snapToGrid w:val="0"/>
              <w:spacing w:line="264" w:lineRule="auto"/>
              <w:jc w:val="left"/>
              <w:textAlignment w:val="auto"/>
              <w:rPr>
                <w:rFonts w:hint="eastAsia" w:ascii="宋体" w:hAnsi="宋体" w:eastAsiaTheme="minorEastAsia"/>
                <w:b/>
                <w:bCs w:val="0"/>
                <w:sz w:val="24"/>
                <w:szCs w:val="24"/>
                <w:lang w:eastAsia="zh-CN"/>
              </w:rPr>
            </w:pPr>
            <w:r>
              <w:rPr>
                <w:rFonts w:ascii="宋体" w:hAnsi="宋体"/>
                <w:b/>
                <w:bCs w:val="0"/>
                <w:sz w:val="24"/>
                <w:szCs w:val="24"/>
              </w:rPr>
              <w:t>交货期</w:t>
            </w:r>
            <w:r>
              <w:rPr>
                <w:rFonts w:hint="eastAsia" w:ascii="宋体" w:hAnsi="宋体"/>
                <w:b/>
                <w:bCs w:val="0"/>
                <w:sz w:val="24"/>
                <w:szCs w:val="24"/>
              </w:rPr>
              <w:t>：</w:t>
            </w:r>
            <w:r>
              <w:rPr>
                <w:rFonts w:hint="eastAsia" w:ascii="宋体" w:hAnsi="宋体"/>
                <w:b w:val="0"/>
                <w:bCs/>
                <w:sz w:val="24"/>
                <w:szCs w:val="24"/>
              </w:rPr>
              <w:t>合同生效之日起30日内完成设备到货</w:t>
            </w:r>
            <w:r>
              <w:rPr>
                <w:rFonts w:hint="eastAsia" w:ascii="宋体" w:hAnsi="宋体"/>
                <w:b w:val="0"/>
                <w:bCs/>
                <w:sz w:val="24"/>
                <w:szCs w:val="24"/>
                <w:lang w:eastAsia="zh-CN"/>
              </w:rPr>
              <w:t>。</w:t>
            </w:r>
          </w:p>
          <w:p w14:paraId="6439C2D2">
            <w:pPr>
              <w:keepNext w:val="0"/>
              <w:keepLines w:val="0"/>
              <w:pageBreakBefore w:val="0"/>
              <w:widowControl w:val="0"/>
              <w:tabs>
                <w:tab w:val="left" w:pos="6915"/>
              </w:tabs>
              <w:kinsoku/>
              <w:wordWrap/>
              <w:topLinePunct w:val="0"/>
              <w:autoSpaceDE/>
              <w:autoSpaceDN/>
              <w:bidi w:val="0"/>
              <w:adjustRightInd w:val="0"/>
              <w:snapToGrid w:val="0"/>
              <w:spacing w:line="264" w:lineRule="auto"/>
              <w:jc w:val="left"/>
              <w:textAlignment w:val="auto"/>
              <w:rPr>
                <w:rFonts w:hint="eastAsia" w:ascii="宋体" w:hAnsi="宋体"/>
                <w:b w:val="0"/>
                <w:bCs/>
                <w:sz w:val="24"/>
                <w:szCs w:val="24"/>
              </w:rPr>
            </w:pPr>
            <w:r>
              <w:rPr>
                <w:rFonts w:ascii="宋体" w:hAnsi="宋体"/>
                <w:b/>
                <w:bCs w:val="0"/>
                <w:sz w:val="24"/>
                <w:szCs w:val="24"/>
              </w:rPr>
              <w:t>交付进度</w:t>
            </w:r>
            <w:r>
              <w:rPr>
                <w:rFonts w:hint="eastAsia" w:ascii="宋体" w:hAnsi="宋体"/>
                <w:b/>
                <w:bCs w:val="0"/>
                <w:sz w:val="24"/>
                <w:szCs w:val="24"/>
              </w:rPr>
              <w:t>：</w:t>
            </w:r>
            <w:r>
              <w:rPr>
                <w:rFonts w:ascii="宋体" w:hAnsi="宋体"/>
                <w:b w:val="0"/>
                <w:bCs/>
                <w:sz w:val="24"/>
                <w:szCs w:val="24"/>
              </w:rPr>
              <w:t>一次性交付。</w:t>
            </w:r>
          </w:p>
          <w:p w14:paraId="08AC5C62">
            <w:pPr>
              <w:keepNext w:val="0"/>
              <w:keepLines w:val="0"/>
              <w:pageBreakBefore w:val="0"/>
              <w:widowControl w:val="0"/>
              <w:tabs>
                <w:tab w:val="left" w:pos="6915"/>
              </w:tabs>
              <w:kinsoku/>
              <w:wordWrap/>
              <w:topLinePunct w:val="0"/>
              <w:autoSpaceDE/>
              <w:autoSpaceDN/>
              <w:bidi w:val="0"/>
              <w:adjustRightInd w:val="0"/>
              <w:snapToGrid w:val="0"/>
              <w:spacing w:line="264" w:lineRule="auto"/>
              <w:jc w:val="left"/>
              <w:textAlignment w:val="auto"/>
              <w:rPr>
                <w:rFonts w:hint="eastAsia" w:ascii="宋体" w:hAnsi="宋体"/>
                <w:b w:val="0"/>
                <w:bCs/>
                <w:sz w:val="24"/>
                <w:szCs w:val="24"/>
              </w:rPr>
            </w:pPr>
            <w:r>
              <w:rPr>
                <w:rFonts w:ascii="宋体" w:hAnsi="宋体"/>
                <w:b/>
                <w:bCs w:val="0"/>
                <w:sz w:val="24"/>
                <w:szCs w:val="24"/>
              </w:rPr>
              <w:t>付款方式</w:t>
            </w:r>
            <w:r>
              <w:rPr>
                <w:rFonts w:hint="eastAsia" w:ascii="宋体" w:hAnsi="宋体"/>
                <w:b/>
                <w:bCs w:val="0"/>
                <w:sz w:val="24"/>
                <w:szCs w:val="24"/>
              </w:rPr>
              <w:t>：</w:t>
            </w:r>
            <w:r>
              <w:rPr>
                <w:rFonts w:hint="eastAsia" w:ascii="宋体" w:hAnsi="宋体"/>
                <w:b w:val="0"/>
                <w:bCs/>
                <w:sz w:val="24"/>
                <w:szCs w:val="24"/>
              </w:rPr>
              <w:t>合同签订后预付</w:t>
            </w:r>
            <w:r>
              <w:rPr>
                <w:rFonts w:hint="eastAsia" w:ascii="宋体" w:hAnsi="宋体"/>
                <w:b w:val="0"/>
                <w:bCs/>
                <w:sz w:val="24"/>
                <w:szCs w:val="24"/>
                <w:lang w:val="en-US" w:eastAsia="zh-CN"/>
              </w:rPr>
              <w:t>5</w:t>
            </w:r>
            <w:r>
              <w:rPr>
                <w:rFonts w:hint="eastAsia" w:ascii="宋体" w:hAnsi="宋体"/>
                <w:b w:val="0"/>
                <w:bCs/>
                <w:sz w:val="24"/>
                <w:szCs w:val="24"/>
              </w:rPr>
              <w:t>0%，验收合格并收到全额发票后付</w:t>
            </w:r>
            <w:r>
              <w:rPr>
                <w:rFonts w:hint="eastAsia" w:ascii="宋体" w:hAnsi="宋体"/>
                <w:b w:val="0"/>
                <w:bCs/>
                <w:sz w:val="24"/>
                <w:szCs w:val="24"/>
                <w:lang w:val="en-US" w:eastAsia="zh-CN"/>
              </w:rPr>
              <w:t>5</w:t>
            </w:r>
            <w:r>
              <w:rPr>
                <w:rFonts w:hint="eastAsia" w:ascii="宋体" w:hAnsi="宋体"/>
                <w:b w:val="0"/>
                <w:bCs/>
                <w:sz w:val="24"/>
                <w:szCs w:val="24"/>
              </w:rPr>
              <w:t>0%。</w:t>
            </w:r>
          </w:p>
          <w:p w14:paraId="5140BD62">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ascii="Times New Roman" w:hAnsi="Times New Roman" w:eastAsia="宋体" w:cs="Times New Roman"/>
                <w:b w:val="0"/>
                <w:bCs w:val="0"/>
                <w:sz w:val="24"/>
                <w:szCs w:val="24"/>
                <w:highlight w:val="none"/>
                <w:lang w:eastAsia="zh-CN"/>
              </w:rPr>
            </w:pPr>
            <w:r>
              <w:rPr>
                <w:rFonts w:hint="eastAsia" w:ascii="宋体" w:hAnsi="宋体"/>
                <w:b/>
                <w:bCs w:val="0"/>
                <w:sz w:val="24"/>
                <w:szCs w:val="24"/>
              </w:rPr>
              <w:t>验收指标及验收要求：</w:t>
            </w:r>
            <w:r>
              <w:rPr>
                <w:rFonts w:hint="eastAsia" w:ascii="宋体" w:hAnsi="宋体"/>
                <w:b/>
                <w:bCs w:val="0"/>
                <w:sz w:val="24"/>
                <w:szCs w:val="24"/>
              </w:rPr>
              <w:br w:type="textWrapping"/>
            </w:r>
            <w:r>
              <w:rPr>
                <w:rFonts w:hint="eastAsia" w:cs="Times New Roman"/>
                <w:sz w:val="24"/>
                <w:szCs w:val="24"/>
                <w:highlight w:val="none"/>
                <w:lang w:val="en-US" w:eastAsia="zh-CN"/>
              </w:rPr>
              <w:t>1</w:t>
            </w:r>
            <w:r>
              <w:rPr>
                <w:rFonts w:hint="eastAsia" w:cs="Times New Roman"/>
                <w:b w:val="0"/>
                <w:bCs w:val="0"/>
                <w:sz w:val="24"/>
                <w:szCs w:val="24"/>
                <w:highlight w:val="none"/>
                <w:lang w:val="en-US" w:eastAsia="zh-CN"/>
              </w:rPr>
              <w:t>.</w:t>
            </w:r>
            <w:r>
              <w:rPr>
                <w:rFonts w:hint="eastAsia" w:ascii="Times New Roman" w:hAnsi="Times New Roman" w:eastAsia="宋体" w:cs="Times New Roman"/>
                <w:b w:val="0"/>
                <w:bCs w:val="0"/>
                <w:sz w:val="24"/>
                <w:szCs w:val="24"/>
                <w:highlight w:val="none"/>
              </w:rPr>
              <w:t>温度稳定性测试</w:t>
            </w:r>
            <w:r>
              <w:rPr>
                <w:rFonts w:hint="eastAsia" w:ascii="Times New Roman" w:hAnsi="Times New Roman" w:eastAsia="宋体" w:cs="Times New Roman"/>
                <w:b w:val="0"/>
                <w:bCs w:val="0"/>
                <w:sz w:val="24"/>
                <w:szCs w:val="24"/>
                <w:highlight w:val="none"/>
                <w:lang w:eastAsia="zh-CN"/>
              </w:rPr>
              <w:t>：</w:t>
            </w:r>
            <w:r>
              <w:rPr>
                <w:rFonts w:hint="eastAsia" w:ascii="Times New Roman" w:hAnsi="Times New Roman" w:eastAsia="宋体" w:cs="Times New Roman"/>
                <w:b w:val="0"/>
                <w:bCs w:val="0"/>
                <w:sz w:val="24"/>
                <w:szCs w:val="24"/>
                <w:highlight w:val="none"/>
              </w:rPr>
              <w:t>恒温 200</w:t>
            </w:r>
            <w:r>
              <w:rPr>
                <w:rFonts w:hint="default" w:ascii="Times New Roman" w:hAnsi="Times New Roman" w:eastAsia="宋体" w:cs="Times New Roman"/>
                <w:b w:val="0"/>
                <w:bCs w:val="0"/>
                <w:sz w:val="24"/>
                <w:szCs w:val="24"/>
                <w:highlight w:val="none"/>
                <w:lang w:val="en-US" w:eastAsia="zh-CN"/>
              </w:rPr>
              <w:t>℃</w:t>
            </w:r>
            <w:r>
              <w:rPr>
                <w:rFonts w:hint="eastAsia" w:ascii="Times New Roman" w:hAnsi="Times New Roman" w:eastAsia="宋体" w:cs="Times New Roman"/>
                <w:b w:val="0"/>
                <w:bCs w:val="0"/>
                <w:sz w:val="24"/>
                <w:szCs w:val="24"/>
                <w:highlight w:val="none"/>
              </w:rPr>
              <w:t>，盖壁底温度波动度小于0.05</w:t>
            </w:r>
            <w:r>
              <w:rPr>
                <w:rFonts w:hint="default" w:ascii="Times New Roman" w:hAnsi="Times New Roman" w:eastAsia="宋体" w:cs="Times New Roman"/>
                <w:b w:val="0"/>
                <w:bCs w:val="0"/>
                <w:sz w:val="24"/>
                <w:szCs w:val="24"/>
                <w:highlight w:val="none"/>
                <w:lang w:val="en-US" w:eastAsia="zh-CN"/>
              </w:rPr>
              <w:t>℃</w:t>
            </w:r>
            <w:r>
              <w:rPr>
                <w:rFonts w:hint="eastAsia" w:ascii="Times New Roman"/>
                <w:b w:val="0"/>
                <w:bCs w:val="0"/>
                <w:color w:val="000000" w:themeColor="text1"/>
                <w:sz w:val="24"/>
                <w:szCs w:val="24"/>
                <w14:textFill>
                  <w14:solidFill>
                    <w14:schemeClr w14:val="tx1"/>
                  </w14:solidFill>
                </w14:textFill>
              </w:rPr>
              <w:t>/30min</w:t>
            </w:r>
            <w:r>
              <w:rPr>
                <w:rFonts w:hint="eastAsia" w:ascii="Times New Roman" w:hAnsi="Times New Roman" w:eastAsia="宋体" w:cs="Times New Roman"/>
                <w:b w:val="0"/>
                <w:bCs w:val="0"/>
                <w:sz w:val="24"/>
                <w:szCs w:val="24"/>
                <w:highlight w:val="none"/>
                <w:lang w:eastAsia="zh-CN"/>
              </w:rPr>
              <w:t>；</w:t>
            </w:r>
          </w:p>
          <w:p w14:paraId="08E075AE">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ascii="Times New Roman" w:hAnsi="Times New Roman" w:eastAsia="宋体" w:cs="Times New Roman"/>
                <w:b w:val="0"/>
                <w:bCs w:val="0"/>
                <w:sz w:val="24"/>
                <w:szCs w:val="24"/>
                <w:highlight w:val="none"/>
                <w:lang w:eastAsia="zh-CN"/>
              </w:rPr>
            </w:pPr>
            <w:r>
              <w:rPr>
                <w:rFonts w:hint="eastAsia" w:cs="Times New Roman"/>
                <w:b w:val="0"/>
                <w:bCs w:val="0"/>
                <w:sz w:val="24"/>
                <w:szCs w:val="24"/>
                <w:highlight w:val="none"/>
                <w:lang w:val="en-US" w:eastAsia="zh-CN"/>
              </w:rPr>
              <w:t>2.</w:t>
            </w:r>
            <w:r>
              <w:rPr>
                <w:rFonts w:hint="eastAsia" w:ascii="Times New Roman" w:hAnsi="Times New Roman" w:eastAsia="宋体" w:cs="Times New Roman"/>
                <w:b w:val="0"/>
                <w:bCs w:val="0"/>
                <w:sz w:val="24"/>
                <w:szCs w:val="24"/>
                <w:highlight w:val="none"/>
              </w:rPr>
              <w:t>最高温度测试</w:t>
            </w:r>
            <w:r>
              <w:rPr>
                <w:rFonts w:hint="eastAsia" w:ascii="Times New Roman" w:hAnsi="Times New Roman" w:eastAsia="宋体" w:cs="Times New Roman"/>
                <w:b w:val="0"/>
                <w:bCs w:val="0"/>
                <w:sz w:val="24"/>
                <w:szCs w:val="24"/>
                <w:highlight w:val="none"/>
                <w:lang w:eastAsia="zh-CN"/>
              </w:rPr>
              <w:t>：</w:t>
            </w:r>
            <w:r>
              <w:rPr>
                <w:rFonts w:hint="eastAsia" w:ascii="Times New Roman" w:hAnsi="Times New Roman" w:eastAsia="宋体" w:cs="Times New Roman"/>
                <w:b w:val="0"/>
                <w:bCs w:val="0"/>
                <w:sz w:val="24"/>
                <w:szCs w:val="24"/>
                <w:highlight w:val="none"/>
              </w:rPr>
              <w:t>通过空白</w:t>
            </w:r>
            <w:r>
              <w:rPr>
                <w:rFonts w:hint="eastAsia" w:cs="Times New Roman"/>
                <w:b w:val="0"/>
                <w:bCs w:val="0"/>
                <w:sz w:val="24"/>
                <w:szCs w:val="24"/>
                <w:highlight w:val="none"/>
                <w:lang w:val="en-US" w:eastAsia="zh-CN"/>
              </w:rPr>
              <w:t>试验</w:t>
            </w:r>
            <w:r>
              <w:rPr>
                <w:rFonts w:hint="eastAsia" w:ascii="Times New Roman" w:hAnsi="Times New Roman" w:eastAsia="宋体" w:cs="Times New Roman"/>
                <w:b w:val="0"/>
                <w:bCs w:val="0"/>
                <w:sz w:val="24"/>
                <w:szCs w:val="24"/>
                <w:highlight w:val="none"/>
              </w:rPr>
              <w:t>验证，最高测试温度可至</w:t>
            </w:r>
            <w:r>
              <w:rPr>
                <w:rFonts w:hint="eastAsia" w:cs="Times New Roman"/>
                <w:b w:val="0"/>
                <w:bCs w:val="0"/>
                <w:sz w:val="24"/>
                <w:szCs w:val="24"/>
                <w:highlight w:val="none"/>
                <w:lang w:val="en-US" w:eastAsia="zh-CN"/>
              </w:rPr>
              <w:t>3</w:t>
            </w:r>
            <w:r>
              <w:rPr>
                <w:rFonts w:hint="eastAsia" w:ascii="Times New Roman" w:hAnsi="Times New Roman" w:eastAsia="宋体" w:cs="Times New Roman"/>
                <w:b w:val="0"/>
                <w:bCs w:val="0"/>
                <w:sz w:val="24"/>
                <w:szCs w:val="24"/>
                <w:highlight w:val="none"/>
              </w:rPr>
              <w:t>50</w:t>
            </w:r>
            <w:r>
              <w:rPr>
                <w:rFonts w:hint="default" w:ascii="Times New Roman" w:hAnsi="Times New Roman" w:eastAsia="宋体" w:cs="Times New Roman"/>
                <w:b w:val="0"/>
                <w:bCs w:val="0"/>
                <w:sz w:val="24"/>
                <w:szCs w:val="24"/>
                <w:highlight w:val="none"/>
                <w:lang w:val="en-US" w:eastAsia="zh-CN"/>
              </w:rPr>
              <w:t>℃</w:t>
            </w:r>
            <w:r>
              <w:rPr>
                <w:rFonts w:hint="eastAsia" w:ascii="Times New Roman" w:hAnsi="Times New Roman" w:eastAsia="宋体" w:cs="Times New Roman"/>
                <w:b w:val="0"/>
                <w:bCs w:val="0"/>
                <w:sz w:val="24"/>
                <w:szCs w:val="24"/>
                <w:highlight w:val="none"/>
                <w:lang w:eastAsia="zh-CN"/>
              </w:rPr>
              <w:t>；</w:t>
            </w:r>
          </w:p>
          <w:p w14:paraId="16E7E199">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cs="Times New Roman"/>
                <w:b w:val="0"/>
                <w:bCs w:val="0"/>
                <w:sz w:val="24"/>
                <w:szCs w:val="24"/>
                <w:highlight w:val="none"/>
                <w:lang w:val="en-US" w:eastAsia="zh-CN"/>
              </w:rPr>
            </w:pPr>
            <w:r>
              <w:rPr>
                <w:rFonts w:hint="eastAsia" w:cs="Times New Roman"/>
                <w:b w:val="0"/>
                <w:bCs w:val="0"/>
                <w:sz w:val="24"/>
                <w:szCs w:val="24"/>
                <w:highlight w:val="none"/>
                <w:lang w:val="en-US" w:eastAsia="zh-CN"/>
              </w:rPr>
              <w:t>3.最低温度测试：通过空白试验验证，连接低温模拟模块实验，最低温度可至-40℃；</w:t>
            </w:r>
          </w:p>
          <w:p w14:paraId="35FB83B3">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cs="Times New Roman"/>
                <w:b w:val="0"/>
                <w:bCs w:val="0"/>
                <w:sz w:val="24"/>
                <w:szCs w:val="24"/>
                <w:highlight w:val="none"/>
                <w:lang w:val="en-US" w:eastAsia="zh-CN"/>
              </w:rPr>
            </w:pPr>
            <w:r>
              <w:rPr>
                <w:rFonts w:hint="eastAsia" w:cs="Times New Roman"/>
                <w:b w:val="0"/>
                <w:bCs w:val="0"/>
                <w:sz w:val="24"/>
                <w:szCs w:val="24"/>
                <w:highlight w:val="none"/>
                <w:lang w:val="en-US" w:eastAsia="zh-CN"/>
              </w:rPr>
              <w:t>4.温度分辨力：现场软件界面实时显示，原始数据显示可达</w:t>
            </w:r>
            <w:r>
              <w:rPr>
                <w:rFonts w:hint="eastAsia" w:ascii="Times New Roman" w:hAnsi="Times New Roman" w:eastAsia="宋体"/>
                <w:b w:val="0"/>
                <w:bCs w:val="0"/>
                <w:sz w:val="24"/>
                <w:szCs w:val="24"/>
                <w:highlight w:val="none"/>
              </w:rPr>
              <w:t xml:space="preserve">0.001 </w:t>
            </w:r>
            <w:r>
              <w:rPr>
                <w:rFonts w:hint="default" w:ascii="Times New Roman" w:hAnsi="Times New Roman" w:eastAsia="宋体" w:cs="Times New Roman"/>
                <w:b w:val="0"/>
                <w:bCs w:val="0"/>
                <w:sz w:val="24"/>
                <w:szCs w:val="24"/>
                <w:highlight w:val="none"/>
                <w:lang w:val="en-US" w:eastAsia="zh-CN"/>
              </w:rPr>
              <w:t>℃</w:t>
            </w:r>
            <w:r>
              <w:rPr>
                <w:rFonts w:hint="eastAsia" w:cs="Times New Roman"/>
                <w:b w:val="0"/>
                <w:bCs w:val="0"/>
                <w:sz w:val="24"/>
                <w:szCs w:val="24"/>
                <w:highlight w:val="none"/>
                <w:lang w:val="en-US" w:eastAsia="zh-CN"/>
              </w:rPr>
              <w:t>；</w:t>
            </w:r>
          </w:p>
          <w:p w14:paraId="1DFA9A46">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cs="Times New Roman"/>
                <w:b w:val="0"/>
                <w:bCs w:val="0"/>
                <w:sz w:val="24"/>
                <w:szCs w:val="24"/>
                <w:highlight w:val="none"/>
                <w:lang w:val="en-US" w:eastAsia="zh-CN"/>
              </w:rPr>
            </w:pPr>
            <w:r>
              <w:rPr>
                <w:rFonts w:hint="eastAsia" w:cs="Times New Roman"/>
                <w:b w:val="0"/>
                <w:bCs w:val="0"/>
                <w:sz w:val="24"/>
                <w:szCs w:val="24"/>
                <w:highlight w:val="none"/>
                <w:lang w:val="en-US" w:eastAsia="zh-CN"/>
              </w:rPr>
              <w:t>5.</w:t>
            </w:r>
            <w:r>
              <w:rPr>
                <w:rFonts w:hint="default" w:cs="Times New Roman"/>
                <w:b w:val="0"/>
                <w:bCs w:val="0"/>
                <w:sz w:val="24"/>
                <w:szCs w:val="24"/>
                <w:highlight w:val="none"/>
                <w:lang w:val="en-US" w:eastAsia="zh-CN"/>
              </w:rPr>
              <w:t>恒温壁样温差：铝块150℃恒温测试，样品温度稳定后与炉壁温差</w:t>
            </w:r>
            <w:r>
              <w:rPr>
                <w:rFonts w:hint="eastAsia" w:ascii="Times New Roman" w:hAnsi="Times New Roman" w:eastAsia="宋体"/>
                <w:b w:val="0"/>
                <w:bCs w:val="0"/>
                <w:sz w:val="24"/>
                <w:szCs w:val="24"/>
                <w:highlight w:val="none"/>
              </w:rPr>
              <w:t>≤</w:t>
            </w:r>
            <w:r>
              <w:rPr>
                <w:rFonts w:hint="eastAsia"/>
                <w:b w:val="0"/>
                <w:bCs w:val="0"/>
                <w:sz w:val="24"/>
                <w:szCs w:val="24"/>
                <w:highlight w:val="none"/>
                <w:lang w:val="en-US" w:eastAsia="zh-CN"/>
              </w:rPr>
              <w:t xml:space="preserve"> </w:t>
            </w:r>
            <w:r>
              <w:rPr>
                <w:rFonts w:hint="default" w:cs="Times New Roman"/>
                <w:b w:val="0"/>
                <w:bCs w:val="0"/>
                <w:sz w:val="24"/>
                <w:szCs w:val="24"/>
                <w:highlight w:val="none"/>
                <w:lang w:val="en-US" w:eastAsia="zh-CN"/>
              </w:rPr>
              <w:t>0.5℃</w:t>
            </w:r>
            <w:r>
              <w:rPr>
                <w:rFonts w:hint="eastAsia" w:cs="Times New Roman"/>
                <w:b w:val="0"/>
                <w:bCs w:val="0"/>
                <w:sz w:val="24"/>
                <w:szCs w:val="24"/>
                <w:highlight w:val="none"/>
                <w:lang w:val="en-US" w:eastAsia="zh-CN"/>
              </w:rPr>
              <w:t>；</w:t>
            </w:r>
          </w:p>
          <w:p w14:paraId="3E01B8CC">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cs="Times New Roman"/>
                <w:b w:val="0"/>
                <w:bCs w:val="0"/>
                <w:sz w:val="24"/>
                <w:szCs w:val="24"/>
                <w:highlight w:val="none"/>
                <w:lang w:val="en-US" w:eastAsia="zh-CN"/>
              </w:rPr>
            </w:pPr>
            <w:r>
              <w:rPr>
                <w:rFonts w:hint="eastAsia" w:cs="Times New Roman"/>
                <w:b w:val="0"/>
                <w:bCs w:val="0"/>
                <w:sz w:val="24"/>
                <w:szCs w:val="24"/>
                <w:highlight w:val="none"/>
                <w:lang w:val="en-US" w:eastAsia="zh-CN"/>
              </w:rPr>
              <w:t>6.</w:t>
            </w:r>
            <w:r>
              <w:rPr>
                <w:rFonts w:hint="default" w:cs="Times New Roman"/>
                <w:b w:val="0"/>
                <w:bCs w:val="0"/>
                <w:sz w:val="24"/>
                <w:szCs w:val="24"/>
                <w:highlight w:val="none"/>
                <w:lang w:val="en-US" w:eastAsia="zh-CN"/>
              </w:rPr>
              <w:t>自放热检测阈值：电阻加热块HWS模拟测试，设定电阻加热块放热速率0.02℃/min左右验证仪器是否检测到且进入追踪</w:t>
            </w:r>
            <w:r>
              <w:rPr>
                <w:rFonts w:hint="eastAsia" w:cs="Times New Roman"/>
                <w:b w:val="0"/>
                <w:bCs w:val="0"/>
                <w:sz w:val="24"/>
                <w:szCs w:val="24"/>
                <w:highlight w:val="none"/>
                <w:lang w:val="en-US" w:eastAsia="zh-CN"/>
              </w:rPr>
              <w:t>；</w:t>
            </w:r>
          </w:p>
          <w:p w14:paraId="5D3FAE5C">
            <w:pPr>
              <w:keepNext w:val="0"/>
              <w:keepLines w:val="0"/>
              <w:pageBreakBefore w:val="0"/>
              <w:widowControl w:val="0"/>
              <w:kinsoku/>
              <w:wordWrap/>
              <w:topLinePunct w:val="0"/>
              <w:autoSpaceDE/>
              <w:autoSpaceDN/>
              <w:bidi w:val="0"/>
              <w:adjustRightInd w:val="0"/>
              <w:snapToGrid w:val="0"/>
              <w:spacing w:line="264" w:lineRule="auto"/>
              <w:textAlignment w:val="auto"/>
              <w:rPr>
                <w:rFonts w:hint="default" w:cs="Times New Roman"/>
                <w:b w:val="0"/>
                <w:bCs w:val="0"/>
                <w:sz w:val="24"/>
                <w:szCs w:val="24"/>
                <w:highlight w:val="none"/>
                <w:lang w:val="en-US" w:eastAsia="zh-CN"/>
              </w:rPr>
            </w:pPr>
            <w:r>
              <w:rPr>
                <w:rFonts w:hint="eastAsia" w:cs="Times New Roman"/>
                <w:b w:val="0"/>
                <w:bCs w:val="0"/>
                <w:sz w:val="24"/>
                <w:szCs w:val="24"/>
                <w:highlight w:val="none"/>
                <w:lang w:val="en-US" w:eastAsia="zh-CN"/>
              </w:rPr>
              <w:t>7.</w:t>
            </w:r>
            <w:r>
              <w:rPr>
                <w:rFonts w:hint="default" w:cs="Times New Roman"/>
                <w:b w:val="0"/>
                <w:bCs w:val="0"/>
                <w:sz w:val="24"/>
                <w:szCs w:val="24"/>
                <w:highlight w:val="none"/>
                <w:lang w:val="en-US" w:eastAsia="zh-CN"/>
              </w:rPr>
              <w:t>温度追踪速率：电阻加热块HWS模拟测试，追踪状态下设定电阻加热块放热速率</w:t>
            </w:r>
            <w:r>
              <w:rPr>
                <w:rFonts w:hint="eastAsia" w:cs="Times New Roman"/>
                <w:b w:val="0"/>
                <w:bCs w:val="0"/>
                <w:sz w:val="24"/>
                <w:szCs w:val="24"/>
                <w:highlight w:val="none"/>
                <w:lang w:val="en-US" w:eastAsia="zh-CN"/>
              </w:rPr>
              <w:t>1</w:t>
            </w:r>
            <w:r>
              <w:rPr>
                <w:rFonts w:hint="default" w:cs="Times New Roman"/>
                <w:b w:val="0"/>
                <w:bCs w:val="0"/>
                <w:sz w:val="24"/>
                <w:szCs w:val="24"/>
                <w:highlight w:val="none"/>
                <w:lang w:val="en-US" w:eastAsia="zh-CN"/>
              </w:rPr>
              <w:t>5℃/min左右验证仪器壁样温差是否≤0.5℃</w:t>
            </w:r>
            <w:r>
              <w:rPr>
                <w:rFonts w:hint="eastAsia" w:cs="Times New Roman"/>
                <w:b w:val="0"/>
                <w:bCs w:val="0"/>
                <w:sz w:val="24"/>
                <w:szCs w:val="24"/>
                <w:highlight w:val="none"/>
                <w:lang w:val="en-US" w:eastAsia="zh-CN"/>
              </w:rPr>
              <w:t>；</w:t>
            </w:r>
          </w:p>
          <w:p w14:paraId="06920A08">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b w:val="0"/>
                <w:bCs w:val="0"/>
                <w:sz w:val="24"/>
                <w:szCs w:val="24"/>
                <w:highlight w:val="none"/>
                <w:lang w:val="en-US" w:eastAsia="zh-CN"/>
              </w:rPr>
            </w:pPr>
            <w:r>
              <w:rPr>
                <w:rFonts w:hint="eastAsia" w:cs="Times New Roman"/>
                <w:b w:val="0"/>
                <w:bCs w:val="0"/>
                <w:sz w:val="24"/>
                <w:szCs w:val="24"/>
                <w:highlight w:val="none"/>
                <w:lang w:val="en-US" w:eastAsia="zh-CN"/>
              </w:rPr>
              <w:t>8.</w:t>
            </w:r>
            <w:r>
              <w:rPr>
                <w:rFonts w:hint="eastAsia" w:ascii="Times New Roman" w:hAnsi="Times New Roman" w:eastAsia="宋体"/>
                <w:b w:val="0"/>
                <w:bCs w:val="0"/>
                <w:sz w:val="24"/>
                <w:szCs w:val="24"/>
                <w:highlight w:val="none"/>
              </w:rPr>
              <w:t>绝热腔体尺寸</w:t>
            </w:r>
            <w:r>
              <w:rPr>
                <w:rFonts w:hint="eastAsia"/>
                <w:b w:val="0"/>
                <w:bCs w:val="0"/>
                <w:sz w:val="24"/>
                <w:szCs w:val="24"/>
                <w:highlight w:val="none"/>
                <w:lang w:eastAsia="zh-CN"/>
              </w:rPr>
              <w:t>：</w:t>
            </w:r>
            <w:r>
              <w:rPr>
                <w:rFonts w:hint="eastAsia"/>
                <w:b w:val="0"/>
                <w:bCs w:val="0"/>
                <w:sz w:val="24"/>
                <w:szCs w:val="24"/>
                <w:highlight w:val="none"/>
                <w:lang w:val="en-US" w:eastAsia="zh-CN"/>
              </w:rPr>
              <w:t>通过卷尺现场测量；</w:t>
            </w:r>
          </w:p>
          <w:p w14:paraId="3FCC1968">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b w:val="0"/>
                <w:bCs w:val="0"/>
                <w:sz w:val="24"/>
                <w:szCs w:val="24"/>
                <w:highlight w:val="none"/>
                <w:lang w:val="en-US" w:eastAsia="zh-CN"/>
              </w:rPr>
            </w:pPr>
            <w:r>
              <w:rPr>
                <w:rFonts w:hint="eastAsia"/>
                <w:b w:val="0"/>
                <w:bCs w:val="0"/>
                <w:sz w:val="24"/>
                <w:szCs w:val="24"/>
                <w:highlight w:val="none"/>
                <w:lang w:val="en-US" w:eastAsia="zh-CN"/>
              </w:rPr>
              <w:t>9.针刺：腔体保压0.3MPa模拟针刺测试，检测测试过程中腔体压降≤0.1kPa/min；</w:t>
            </w:r>
          </w:p>
          <w:p w14:paraId="320D87F7">
            <w:pPr>
              <w:keepNext w:val="0"/>
              <w:keepLines w:val="0"/>
              <w:pageBreakBefore w:val="0"/>
              <w:widowControl w:val="0"/>
              <w:kinsoku/>
              <w:wordWrap/>
              <w:topLinePunct w:val="0"/>
              <w:autoSpaceDE/>
              <w:autoSpaceDN/>
              <w:bidi w:val="0"/>
              <w:adjustRightInd w:val="0"/>
              <w:snapToGrid w:val="0"/>
              <w:spacing w:line="264" w:lineRule="auto"/>
              <w:textAlignment w:val="auto"/>
              <w:rPr>
                <w:rFonts w:hint="default"/>
                <w:b w:val="0"/>
                <w:bCs w:val="0"/>
                <w:sz w:val="24"/>
                <w:szCs w:val="24"/>
                <w:highlight w:val="none"/>
                <w:lang w:val="en-US" w:eastAsia="zh-CN"/>
              </w:rPr>
            </w:pPr>
            <w:r>
              <w:rPr>
                <w:rFonts w:hint="eastAsia"/>
                <w:b w:val="0"/>
                <w:bCs w:val="0"/>
                <w:sz w:val="24"/>
                <w:szCs w:val="24"/>
                <w:highlight w:val="none"/>
                <w:lang w:val="en-US" w:eastAsia="zh-CN"/>
              </w:rPr>
              <w:t>10.辅助加热：现场800W加热片实测，验证可编程电源输出功率800W；</w:t>
            </w:r>
          </w:p>
          <w:p w14:paraId="036083A7">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b w:val="0"/>
                <w:bCs w:val="0"/>
                <w:sz w:val="24"/>
                <w:szCs w:val="24"/>
                <w:highlight w:val="none"/>
                <w:lang w:val="en-US" w:eastAsia="zh-CN"/>
              </w:rPr>
            </w:pPr>
            <w:r>
              <w:rPr>
                <w:rFonts w:hint="eastAsia"/>
                <w:b w:val="0"/>
                <w:bCs w:val="0"/>
                <w:sz w:val="24"/>
                <w:szCs w:val="24"/>
                <w:highlight w:val="none"/>
                <w:lang w:val="en-US" w:eastAsia="zh-CN"/>
              </w:rPr>
              <w:t>11.</w:t>
            </w:r>
            <w:r>
              <w:rPr>
                <w:rFonts w:hint="eastAsia" w:ascii="Times New Roman" w:hAnsi="Times New Roman" w:eastAsia="宋体"/>
                <w:b w:val="0"/>
                <w:bCs w:val="0"/>
                <w:sz w:val="24"/>
                <w:szCs w:val="24"/>
                <w:highlight w:val="none"/>
              </w:rPr>
              <w:t>小球测试</w:t>
            </w:r>
            <w:r>
              <w:rPr>
                <w:rFonts w:hint="eastAsia"/>
                <w:b w:val="0"/>
                <w:bCs w:val="0"/>
                <w:sz w:val="24"/>
                <w:szCs w:val="24"/>
                <w:highlight w:val="none"/>
                <w:lang w:eastAsia="zh-CN"/>
              </w:rPr>
              <w:t>：</w:t>
            </w:r>
            <w:r>
              <w:rPr>
                <w:rFonts w:hint="eastAsia"/>
                <w:b w:val="0"/>
                <w:bCs w:val="0"/>
                <w:sz w:val="24"/>
                <w:szCs w:val="24"/>
                <w:highlight w:val="none"/>
                <w:lang w:val="en-US" w:eastAsia="zh-CN"/>
              </w:rPr>
              <w:t>提供出厂检测报告，</w:t>
            </w:r>
            <w:r>
              <w:rPr>
                <w:rFonts w:hint="eastAsia" w:ascii="Times New Roman" w:hAnsi="Times New Roman" w:eastAsia="宋体"/>
                <w:b w:val="0"/>
                <w:bCs w:val="0"/>
                <w:sz w:val="24"/>
                <w:szCs w:val="24"/>
                <w:highlight w:val="none"/>
                <w:lang w:val="en-US" w:eastAsia="zh-CN"/>
              </w:rPr>
              <w:t>小球耐压≥20</w:t>
            </w:r>
            <w:r>
              <w:rPr>
                <w:rFonts w:hint="eastAsia"/>
                <w:b w:val="0"/>
                <w:bCs w:val="0"/>
                <w:sz w:val="24"/>
                <w:szCs w:val="24"/>
                <w:highlight w:val="none"/>
                <w:lang w:val="en-US" w:eastAsia="zh-CN"/>
              </w:rPr>
              <w:t>MPa，</w:t>
            </w:r>
            <w:r>
              <w:rPr>
                <w:rFonts w:hint="eastAsia" w:ascii="Times New Roman" w:hAnsi="Times New Roman" w:eastAsia="宋体"/>
                <w:b w:val="0"/>
                <w:bCs w:val="0"/>
                <w:sz w:val="24"/>
                <w:szCs w:val="24"/>
                <w:highlight w:val="none"/>
                <w:lang w:val="en-US" w:eastAsia="zh-CN"/>
              </w:rPr>
              <w:t>压力分辨力：≤1</w:t>
            </w:r>
            <w:r>
              <w:rPr>
                <w:rFonts w:hint="eastAsia"/>
                <w:b w:val="0"/>
                <w:bCs w:val="0"/>
                <w:sz w:val="24"/>
                <w:szCs w:val="24"/>
                <w:highlight w:val="none"/>
                <w:lang w:val="en-US" w:eastAsia="zh-CN"/>
              </w:rPr>
              <w:t>kPa；</w:t>
            </w:r>
          </w:p>
          <w:p w14:paraId="264D1243">
            <w:pPr>
              <w:keepNext w:val="0"/>
              <w:keepLines w:val="0"/>
              <w:pageBreakBefore w:val="0"/>
              <w:widowControl w:val="0"/>
              <w:kinsoku/>
              <w:wordWrap/>
              <w:topLinePunct w:val="0"/>
              <w:autoSpaceDE/>
              <w:autoSpaceDN/>
              <w:bidi w:val="0"/>
              <w:adjustRightInd w:val="0"/>
              <w:snapToGrid w:val="0"/>
              <w:spacing w:line="264" w:lineRule="auto"/>
              <w:textAlignment w:val="auto"/>
              <w:rPr>
                <w:rFonts w:hint="default"/>
                <w:b w:val="0"/>
                <w:bCs w:val="0"/>
                <w:sz w:val="24"/>
                <w:szCs w:val="24"/>
                <w:highlight w:val="none"/>
                <w:lang w:val="en-US" w:eastAsia="zh-CN"/>
              </w:rPr>
            </w:pPr>
            <w:r>
              <w:rPr>
                <w:rFonts w:hint="eastAsia"/>
                <w:b w:val="0"/>
                <w:bCs w:val="0"/>
                <w:sz w:val="24"/>
                <w:szCs w:val="24"/>
                <w:highlight w:val="none"/>
                <w:lang w:val="en-US" w:eastAsia="zh-CN"/>
              </w:rPr>
              <w:t>12.设备尺寸：现场通过卷尺对仪器尺寸进行测量，确保设备长×宽×高≤950 mm×950 mm×1500 mm；</w:t>
            </w:r>
          </w:p>
          <w:p w14:paraId="2B93272C">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ascii="Times New Roman" w:hAnsi="Times New Roman" w:eastAsia="宋体" w:cs="Times New Roman"/>
                <w:b w:val="0"/>
                <w:bCs w:val="0"/>
                <w:sz w:val="24"/>
                <w:szCs w:val="24"/>
                <w:highlight w:val="none"/>
                <w:lang w:eastAsia="zh-CN"/>
              </w:rPr>
            </w:pPr>
            <w:r>
              <w:rPr>
                <w:rFonts w:hint="eastAsia" w:cs="Times New Roman"/>
                <w:b w:val="0"/>
                <w:bCs w:val="0"/>
                <w:sz w:val="24"/>
                <w:szCs w:val="24"/>
                <w:highlight w:val="none"/>
                <w:lang w:val="en-US" w:eastAsia="zh-CN"/>
              </w:rPr>
              <w:t>13.</w:t>
            </w:r>
            <w:r>
              <w:rPr>
                <w:rFonts w:hint="eastAsia" w:ascii="Times New Roman" w:hAnsi="Times New Roman" w:eastAsia="宋体" w:cs="Times New Roman"/>
                <w:b w:val="0"/>
                <w:bCs w:val="0"/>
                <w:sz w:val="24"/>
                <w:szCs w:val="24"/>
                <w:highlight w:val="none"/>
              </w:rPr>
              <w:t>比热容恒功率测试</w:t>
            </w:r>
            <w:r>
              <w:rPr>
                <w:rFonts w:hint="eastAsia" w:ascii="Times New Roman" w:hAnsi="Times New Roman" w:eastAsia="宋体" w:cs="Times New Roman"/>
                <w:b w:val="0"/>
                <w:bCs w:val="0"/>
                <w:sz w:val="24"/>
                <w:szCs w:val="24"/>
                <w:highlight w:val="none"/>
                <w:lang w:eastAsia="zh-CN"/>
              </w:rPr>
              <w:t>：采用标准铝样进行比热容测试</w:t>
            </w:r>
            <w:r>
              <w:rPr>
                <w:rFonts w:hint="eastAsia" w:cs="Times New Roman"/>
                <w:b w:val="0"/>
                <w:bCs w:val="0"/>
                <w:sz w:val="24"/>
                <w:szCs w:val="24"/>
                <w:highlight w:val="none"/>
                <w:lang w:eastAsia="zh-CN"/>
              </w:rPr>
              <w:t>，</w:t>
            </w:r>
            <w:r>
              <w:rPr>
                <w:rFonts w:hint="eastAsia" w:cs="Times New Roman"/>
                <w:b w:val="0"/>
                <w:bCs w:val="0"/>
                <w:sz w:val="24"/>
                <w:szCs w:val="24"/>
                <w:highlight w:val="none"/>
                <w:lang w:val="en-US" w:eastAsia="zh-CN"/>
              </w:rPr>
              <w:t>测试结果范围</w:t>
            </w:r>
            <w:r>
              <w:rPr>
                <w:rFonts w:hint="eastAsia" w:ascii="Times New Roman" w:hAnsi="Times New Roman" w:eastAsia="宋体" w:cs="Times New Roman"/>
                <w:b w:val="0"/>
                <w:bCs w:val="0"/>
                <w:sz w:val="24"/>
                <w:szCs w:val="24"/>
                <w:highlight w:val="none"/>
              </w:rPr>
              <w:t>0.89</w:t>
            </w:r>
            <w:r>
              <w:rPr>
                <w:rFonts w:hint="eastAsia" w:cs="Times New Roman"/>
                <w:b w:val="0"/>
                <w:bCs w:val="0"/>
                <w:sz w:val="24"/>
                <w:szCs w:val="24"/>
                <w:highlight w:val="none"/>
                <w:lang w:val="en-US" w:eastAsia="zh-CN"/>
              </w:rPr>
              <w:t>~</w:t>
            </w:r>
            <w:r>
              <w:rPr>
                <w:rFonts w:hint="eastAsia" w:ascii="Times New Roman" w:hAnsi="Times New Roman" w:eastAsia="宋体" w:cs="Times New Roman"/>
                <w:b w:val="0"/>
                <w:bCs w:val="0"/>
                <w:sz w:val="24"/>
                <w:szCs w:val="24"/>
                <w:highlight w:val="none"/>
              </w:rPr>
              <w:t>0.92J/(g·</w:t>
            </w:r>
            <w:r>
              <w:rPr>
                <w:rFonts w:hint="default" w:ascii="Times New Roman" w:hAnsi="Times New Roman" w:eastAsia="宋体" w:cs="Times New Roman"/>
                <w:b w:val="0"/>
                <w:bCs w:val="0"/>
                <w:sz w:val="24"/>
                <w:szCs w:val="24"/>
                <w:highlight w:val="none"/>
                <w:lang w:val="en-US" w:eastAsia="zh-CN"/>
              </w:rPr>
              <w:t>℃</w:t>
            </w:r>
            <w:r>
              <w:rPr>
                <w:rFonts w:hint="eastAsia" w:ascii="Times New Roman" w:hAnsi="Times New Roman" w:eastAsia="宋体" w:cs="Times New Roman"/>
                <w:b w:val="0"/>
                <w:bCs w:val="0"/>
                <w:sz w:val="24"/>
                <w:szCs w:val="24"/>
                <w:highlight w:val="none"/>
              </w:rPr>
              <w:t>)</w:t>
            </w:r>
            <w:r>
              <w:rPr>
                <w:rFonts w:hint="eastAsia" w:ascii="Times New Roman" w:hAnsi="Times New Roman" w:eastAsia="宋体" w:cs="Times New Roman"/>
                <w:b w:val="0"/>
                <w:bCs w:val="0"/>
                <w:sz w:val="24"/>
                <w:szCs w:val="24"/>
                <w:highlight w:val="none"/>
                <w:lang w:eastAsia="zh-CN"/>
              </w:rPr>
              <w:t>；</w:t>
            </w:r>
          </w:p>
          <w:p w14:paraId="2E15824D">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ascii="Times New Roman" w:hAnsi="Times New Roman" w:eastAsia="宋体" w:cs="Times New Roman"/>
                <w:b w:val="0"/>
                <w:bCs w:val="0"/>
                <w:sz w:val="24"/>
                <w:szCs w:val="24"/>
                <w:highlight w:val="none"/>
                <w:lang w:eastAsia="zh-CN"/>
              </w:rPr>
            </w:pPr>
            <w:r>
              <w:rPr>
                <w:rFonts w:hint="eastAsia" w:cs="Times New Roman"/>
                <w:b w:val="0"/>
                <w:bCs w:val="0"/>
                <w:sz w:val="24"/>
                <w:szCs w:val="24"/>
                <w:highlight w:val="none"/>
                <w:lang w:val="en-US" w:eastAsia="zh-CN"/>
              </w:rPr>
              <w:t>14.</w:t>
            </w:r>
            <w:r>
              <w:rPr>
                <w:rFonts w:hint="eastAsia" w:ascii="Times New Roman" w:hAnsi="Times New Roman" w:eastAsia="宋体" w:cs="Times New Roman"/>
                <w:b w:val="0"/>
                <w:bCs w:val="0"/>
                <w:sz w:val="24"/>
                <w:szCs w:val="24"/>
                <w:highlight w:val="none"/>
              </w:rPr>
              <w:t>气密性测试</w:t>
            </w:r>
            <w:r>
              <w:rPr>
                <w:rFonts w:hint="eastAsia" w:ascii="Times New Roman" w:hAnsi="Times New Roman" w:eastAsia="宋体" w:cs="Times New Roman"/>
                <w:b w:val="0"/>
                <w:bCs w:val="0"/>
                <w:sz w:val="24"/>
                <w:szCs w:val="24"/>
                <w:highlight w:val="none"/>
                <w:lang w:eastAsia="zh-CN"/>
              </w:rPr>
              <w:t>：</w:t>
            </w:r>
            <w:r>
              <w:rPr>
                <w:rFonts w:hint="eastAsia" w:ascii="Times New Roman" w:hAnsi="Times New Roman" w:eastAsia="宋体" w:cs="Times New Roman"/>
                <w:b w:val="0"/>
                <w:bCs w:val="0"/>
                <w:sz w:val="24"/>
                <w:szCs w:val="24"/>
                <w:highlight w:val="none"/>
              </w:rPr>
              <w:t>常温加压0.5</w:t>
            </w:r>
            <w:r>
              <w:rPr>
                <w:rFonts w:hint="eastAsia" w:cs="Times New Roman"/>
                <w:b w:val="0"/>
                <w:bCs w:val="0"/>
                <w:sz w:val="24"/>
                <w:szCs w:val="24"/>
                <w:highlight w:val="none"/>
                <w:lang w:eastAsia="zh-CN"/>
              </w:rPr>
              <w:t>MPa</w:t>
            </w:r>
            <w:r>
              <w:rPr>
                <w:rFonts w:hint="eastAsia" w:ascii="Times New Roman" w:hAnsi="Times New Roman" w:eastAsia="宋体" w:cs="Times New Roman"/>
                <w:b w:val="0"/>
                <w:bCs w:val="0"/>
                <w:sz w:val="24"/>
                <w:szCs w:val="24"/>
                <w:highlight w:val="none"/>
              </w:rPr>
              <w:t>下，压降≤0.</w:t>
            </w:r>
            <w:r>
              <w:rPr>
                <w:rFonts w:hint="eastAsia" w:cs="Times New Roman"/>
                <w:b w:val="0"/>
                <w:bCs w:val="0"/>
                <w:sz w:val="24"/>
                <w:szCs w:val="24"/>
                <w:highlight w:val="none"/>
                <w:lang w:val="en-US" w:eastAsia="zh-CN"/>
              </w:rPr>
              <w:t>00</w:t>
            </w:r>
            <w:r>
              <w:rPr>
                <w:rFonts w:hint="eastAsia" w:ascii="Times New Roman" w:hAnsi="Times New Roman" w:eastAsia="宋体" w:cs="Times New Roman"/>
                <w:b w:val="0"/>
                <w:bCs w:val="0"/>
                <w:sz w:val="24"/>
                <w:szCs w:val="24"/>
                <w:highlight w:val="none"/>
              </w:rPr>
              <w:t>1</w:t>
            </w:r>
            <w:r>
              <w:rPr>
                <w:rFonts w:hint="eastAsia" w:cs="Times New Roman"/>
                <w:b w:val="0"/>
                <w:bCs w:val="0"/>
                <w:sz w:val="24"/>
                <w:szCs w:val="24"/>
                <w:highlight w:val="none"/>
                <w:lang w:eastAsia="zh-CN"/>
              </w:rPr>
              <w:t>kPa</w:t>
            </w:r>
            <w:r>
              <w:rPr>
                <w:rFonts w:hint="eastAsia" w:ascii="Times New Roman" w:hAnsi="Times New Roman" w:eastAsia="宋体" w:cs="Times New Roman"/>
                <w:b w:val="0"/>
                <w:bCs w:val="0"/>
                <w:sz w:val="24"/>
                <w:szCs w:val="24"/>
                <w:highlight w:val="none"/>
              </w:rPr>
              <w:t>/min</w:t>
            </w:r>
            <w:r>
              <w:rPr>
                <w:rFonts w:hint="eastAsia" w:ascii="Times New Roman" w:hAnsi="Times New Roman" w:eastAsia="宋体" w:cs="Times New Roman"/>
                <w:b w:val="0"/>
                <w:bCs w:val="0"/>
                <w:sz w:val="24"/>
                <w:szCs w:val="24"/>
                <w:highlight w:val="none"/>
                <w:lang w:eastAsia="zh-CN"/>
              </w:rPr>
              <w:t>；</w:t>
            </w:r>
          </w:p>
          <w:p w14:paraId="195175E0">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ascii="Times New Roman" w:hAnsi="Times New Roman" w:eastAsia="宋体" w:cs="Times New Roman"/>
                <w:b w:val="0"/>
                <w:bCs w:val="0"/>
                <w:sz w:val="24"/>
                <w:szCs w:val="24"/>
                <w:highlight w:val="none"/>
                <w:lang w:eastAsia="zh-CN"/>
              </w:rPr>
            </w:pPr>
            <w:r>
              <w:rPr>
                <w:rFonts w:hint="eastAsia" w:cs="Times New Roman"/>
                <w:b w:val="0"/>
                <w:bCs w:val="0"/>
                <w:sz w:val="24"/>
                <w:szCs w:val="24"/>
                <w:highlight w:val="none"/>
                <w:lang w:val="en-US" w:eastAsia="zh-CN"/>
              </w:rPr>
              <w:t>15.</w:t>
            </w:r>
            <w:r>
              <w:rPr>
                <w:rFonts w:hint="eastAsia" w:ascii="Times New Roman" w:hAnsi="Times New Roman" w:eastAsia="宋体" w:cs="Times New Roman"/>
                <w:b w:val="0"/>
                <w:bCs w:val="0"/>
                <w:sz w:val="24"/>
                <w:szCs w:val="24"/>
                <w:highlight w:val="none"/>
              </w:rPr>
              <w:t>充放电产热功能测试</w:t>
            </w:r>
            <w:r>
              <w:rPr>
                <w:rFonts w:hint="eastAsia" w:ascii="Times New Roman" w:hAnsi="Times New Roman" w:eastAsia="宋体" w:cs="Times New Roman"/>
                <w:b w:val="0"/>
                <w:bCs w:val="0"/>
                <w:sz w:val="24"/>
                <w:szCs w:val="24"/>
                <w:highlight w:val="none"/>
                <w:lang w:eastAsia="zh-CN"/>
              </w:rPr>
              <w:t>：采用已知功率的标准电加热器进行系统热量测定验证，在规定加热功率、测试时间及温度条件下，设备测得累计热量与标准输入热量的相对误差≤8%；</w:t>
            </w:r>
          </w:p>
          <w:p w14:paraId="49FE1D60">
            <w:pPr>
              <w:keepNext w:val="0"/>
              <w:keepLines w:val="0"/>
              <w:pageBreakBefore w:val="0"/>
              <w:widowControl w:val="0"/>
              <w:kinsoku/>
              <w:wordWrap/>
              <w:topLinePunct w:val="0"/>
              <w:autoSpaceDE/>
              <w:autoSpaceDN/>
              <w:bidi w:val="0"/>
              <w:adjustRightInd w:val="0"/>
              <w:snapToGrid w:val="0"/>
              <w:spacing w:line="264" w:lineRule="auto"/>
              <w:textAlignment w:val="auto"/>
              <w:rPr>
                <w:rFonts w:hint="eastAsia" w:ascii="宋体" w:hAnsi="宋体" w:eastAsiaTheme="minorEastAsia"/>
                <w:b w:val="0"/>
                <w:bCs/>
                <w:sz w:val="24"/>
                <w:szCs w:val="24"/>
                <w:lang w:val="en-US" w:eastAsia="zh-CN"/>
              </w:rPr>
            </w:pPr>
            <w:r>
              <w:rPr>
                <w:rFonts w:hint="eastAsia" w:cs="Times New Roman"/>
                <w:b w:val="0"/>
                <w:bCs w:val="0"/>
                <w:sz w:val="24"/>
                <w:szCs w:val="24"/>
                <w:highlight w:val="none"/>
                <w:lang w:val="en-US" w:eastAsia="zh-CN"/>
              </w:rPr>
              <w:t>16.</w:t>
            </w:r>
            <w:r>
              <w:rPr>
                <w:rFonts w:hint="eastAsia" w:ascii="Times New Roman" w:hAnsi="Times New Roman" w:eastAsia="宋体" w:cs="Times New Roman"/>
                <w:b w:val="0"/>
                <w:bCs w:val="0"/>
                <w:sz w:val="24"/>
                <w:szCs w:val="24"/>
                <w:highlight w:val="none"/>
              </w:rPr>
              <w:t>安全测试</w:t>
            </w:r>
            <w:r>
              <w:rPr>
                <w:rFonts w:hint="eastAsia" w:ascii="Times New Roman" w:hAnsi="Times New Roman" w:eastAsia="宋体" w:cs="Times New Roman"/>
                <w:b w:val="0"/>
                <w:bCs w:val="0"/>
                <w:sz w:val="24"/>
                <w:szCs w:val="24"/>
                <w:highlight w:val="none"/>
                <w:lang w:eastAsia="zh-CN"/>
              </w:rPr>
              <w:t>：整机电气安全应符合交付验收时适用的测量、控制和实验室用电气设备国家安全标准，并提供相应检验资料；现场重点检查保护接地、绝缘、泄漏电流、急停、过温和异常状态保护功能。</w:t>
            </w:r>
          </w:p>
          <w:p w14:paraId="3590BC97">
            <w:pPr>
              <w:keepNext w:val="0"/>
              <w:keepLines w:val="0"/>
              <w:pageBreakBefore w:val="0"/>
              <w:widowControl w:val="0"/>
              <w:tabs>
                <w:tab w:val="left" w:pos="6915"/>
              </w:tabs>
              <w:kinsoku/>
              <w:wordWrap/>
              <w:topLinePunct w:val="0"/>
              <w:autoSpaceDE/>
              <w:autoSpaceDN/>
              <w:bidi w:val="0"/>
              <w:adjustRightInd w:val="0"/>
              <w:snapToGrid w:val="0"/>
              <w:spacing w:line="264" w:lineRule="auto"/>
              <w:jc w:val="left"/>
              <w:textAlignment w:val="auto"/>
              <w:rPr>
                <w:rFonts w:hint="eastAsia" w:ascii="宋体" w:hAnsi="宋体"/>
                <w:b/>
                <w:bCs w:val="0"/>
                <w:sz w:val="24"/>
                <w:szCs w:val="24"/>
              </w:rPr>
            </w:pPr>
            <w:r>
              <w:rPr>
                <w:rFonts w:hint="eastAsia" w:ascii="宋体" w:hAnsi="宋体"/>
                <w:b/>
                <w:bCs w:val="0"/>
                <w:sz w:val="24"/>
                <w:szCs w:val="24"/>
              </w:rPr>
              <w:t>保修</w:t>
            </w:r>
            <w:r>
              <w:rPr>
                <w:rFonts w:ascii="宋体" w:hAnsi="宋体"/>
                <w:b/>
                <w:bCs w:val="0"/>
                <w:sz w:val="24"/>
                <w:szCs w:val="24"/>
              </w:rPr>
              <w:t>及售后服务</w:t>
            </w:r>
            <w:r>
              <w:rPr>
                <w:rFonts w:hint="eastAsia" w:ascii="宋体" w:hAnsi="宋体"/>
                <w:b/>
                <w:bCs w:val="0"/>
                <w:sz w:val="24"/>
                <w:szCs w:val="24"/>
              </w:rPr>
              <w:t>：</w:t>
            </w:r>
          </w:p>
          <w:p w14:paraId="65C56FCD">
            <w:pPr>
              <w:keepNext w:val="0"/>
              <w:keepLines w:val="0"/>
              <w:pageBreakBefore w:val="0"/>
              <w:widowControl w:val="0"/>
              <w:kinsoku/>
              <w:wordWrap/>
              <w:topLinePunct w:val="0"/>
              <w:autoSpaceDE/>
              <w:autoSpaceDN/>
              <w:bidi w:val="0"/>
              <w:adjustRightInd w:val="0"/>
              <w:snapToGrid w:val="0"/>
              <w:spacing w:line="264" w:lineRule="auto"/>
              <w:jc w:val="left"/>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（1）按照合同要求的时间到货，交货地点为合同指定地点。到货l周内，安排工程师到现场进行安装、校验和运行测试，提供不少于5天的免费操作和维修培训。</w:t>
            </w:r>
          </w:p>
          <w:p w14:paraId="507D4DE8">
            <w:pPr>
              <w:keepNext w:val="0"/>
              <w:keepLines w:val="0"/>
              <w:pageBreakBefore w:val="0"/>
              <w:widowControl w:val="0"/>
              <w:kinsoku/>
              <w:wordWrap/>
              <w:topLinePunct w:val="0"/>
              <w:autoSpaceDE/>
              <w:autoSpaceDN/>
              <w:bidi w:val="0"/>
              <w:adjustRightInd w:val="0"/>
              <w:snapToGrid w:val="0"/>
              <w:spacing w:line="264" w:lineRule="auto"/>
              <w:jc w:val="left"/>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（2）质量保证期为设备验收合格签字之日起12个月，从验收合格之日起计算，在保证期内免费进行技术服务并免费提供损坏备件（人为损坏除外）。</w:t>
            </w:r>
          </w:p>
          <w:p w14:paraId="0B7E5D95">
            <w:pPr>
              <w:keepNext w:val="0"/>
              <w:keepLines w:val="0"/>
              <w:pageBreakBefore w:val="0"/>
              <w:widowControl w:val="0"/>
              <w:kinsoku/>
              <w:wordWrap/>
              <w:topLinePunct w:val="0"/>
              <w:autoSpaceDE/>
              <w:autoSpaceDN/>
              <w:bidi w:val="0"/>
              <w:adjustRightInd w:val="0"/>
              <w:snapToGrid w:val="0"/>
              <w:spacing w:line="264" w:lineRule="auto"/>
              <w:jc w:val="left"/>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（3）</w:t>
            </w:r>
            <w:r>
              <w:rPr>
                <w:rFonts w:hint="eastAsia" w:cs="宋体"/>
                <w:sz w:val="24"/>
                <w:szCs w:val="24"/>
                <w:highlight w:val="none"/>
                <w:lang w:val="en-US" w:eastAsia="zh-CN"/>
              </w:rPr>
              <w:t>质保</w:t>
            </w:r>
            <w:r>
              <w:rPr>
                <w:rFonts w:hint="eastAsia" w:ascii="Times New Roman" w:hAnsi="Times New Roman" w:eastAsia="宋体" w:cs="宋体"/>
                <w:sz w:val="24"/>
                <w:szCs w:val="24"/>
                <w:highlight w:val="none"/>
              </w:rPr>
              <w:t>期内非因采购人的人为原因而出现产品质量及安装问题，由乙方负责包修、包换或包退，实行三包政策，并承担因此而产生的一切费用。</w:t>
            </w:r>
          </w:p>
          <w:p w14:paraId="07E072DB">
            <w:pPr>
              <w:keepNext w:val="0"/>
              <w:keepLines w:val="0"/>
              <w:pageBreakBefore w:val="0"/>
              <w:widowControl w:val="0"/>
              <w:kinsoku/>
              <w:wordWrap/>
              <w:topLinePunct w:val="0"/>
              <w:autoSpaceDE/>
              <w:autoSpaceDN/>
              <w:bidi w:val="0"/>
              <w:adjustRightInd w:val="0"/>
              <w:snapToGrid w:val="0"/>
              <w:spacing w:line="264" w:lineRule="auto"/>
              <w:jc w:val="left"/>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（4）如果设备存在设计、工艺或材料、制造等严重质量问题时，乙方应在接到通知之日起24小时内到用户现场予以确认，排障时间不超过48小时。</w:t>
            </w:r>
          </w:p>
          <w:p w14:paraId="6FA02698">
            <w:pPr>
              <w:tabs>
                <w:tab w:val="left" w:pos="6915"/>
              </w:tabs>
              <w:jc w:val="both"/>
              <w:rPr>
                <w:rFonts w:hint="eastAsia" w:ascii="Times New Roman" w:hAnsi="Times New Roman" w:eastAsia="宋体" w:cs="Times New Roman"/>
                <w:sz w:val="24"/>
                <w:szCs w:val="24"/>
              </w:rPr>
            </w:pPr>
            <w:r>
              <w:rPr>
                <w:rFonts w:hint="eastAsia" w:ascii="宋体" w:hAnsi="宋体"/>
                <w:b/>
                <w:bCs w:val="0"/>
                <w:sz w:val="24"/>
                <w:szCs w:val="24"/>
                <w:lang w:val="en-US" w:eastAsia="zh-CN"/>
              </w:rPr>
              <w:t>其它：</w:t>
            </w:r>
            <w:r>
              <w:rPr>
                <w:rFonts w:hint="eastAsia" w:ascii="宋体" w:hAnsi="宋体" w:cs="宋体"/>
                <w:bCs/>
                <w:sz w:val="24"/>
                <w:szCs w:val="24"/>
              </w:rPr>
              <w:t>备品备件</w:t>
            </w:r>
            <w:r>
              <w:rPr>
                <w:rFonts w:hint="eastAsia" w:ascii="宋体" w:hAnsi="宋体" w:cs="宋体"/>
                <w:bCs/>
                <w:sz w:val="24"/>
                <w:szCs w:val="24"/>
                <w:lang w:eastAsia="zh-CN"/>
              </w:rPr>
              <w:t>：</w:t>
            </w:r>
            <w:r>
              <w:rPr>
                <w:rFonts w:hint="eastAsia" w:ascii="宋体" w:hAnsi="宋体" w:cs="宋体"/>
                <w:bCs/>
                <w:sz w:val="24"/>
                <w:szCs w:val="24"/>
                <w:lang w:val="en-US" w:eastAsia="zh-CN"/>
              </w:rPr>
              <w:t>密封圈、密封垫、视窗玻璃、热电偶、爆破片等。</w:t>
            </w:r>
          </w:p>
        </w:tc>
        <w:tc>
          <w:tcPr>
            <w:tcW w:w="1201" w:type="dxa"/>
            <w:vAlign w:val="center"/>
          </w:tcPr>
          <w:p w14:paraId="5D3E4FB5">
            <w:pPr>
              <w:spacing w:line="240" w:lineRule="atLeast"/>
              <w:jc w:val="center"/>
              <w:rPr>
                <w:sz w:val="24"/>
                <w:szCs w:val="24"/>
              </w:rPr>
            </w:pPr>
          </w:p>
        </w:tc>
        <w:tc>
          <w:tcPr>
            <w:tcW w:w="992" w:type="dxa"/>
            <w:vAlign w:val="center"/>
          </w:tcPr>
          <w:p w14:paraId="643744E8">
            <w:pPr>
              <w:spacing w:line="240" w:lineRule="atLeast"/>
              <w:jc w:val="center"/>
              <w:rPr>
                <w:sz w:val="24"/>
                <w:szCs w:val="24"/>
              </w:rPr>
            </w:pPr>
          </w:p>
        </w:tc>
      </w:tr>
    </w:tbl>
    <w:p w14:paraId="00BC0982">
      <w:pPr>
        <w:wordWrap w:val="0"/>
        <w:ind w:right="840"/>
        <w:jc w:val="right"/>
        <w:rPr>
          <w:rFonts w:hint="default" w:eastAsiaTheme="minorEastAsia"/>
          <w:lang w:val="en-US" w:eastAsia="zh-CN"/>
        </w:rPr>
      </w:pPr>
      <w:r>
        <w:rPr>
          <w:rFonts w:hint="eastAsia"/>
          <w:sz w:val="24"/>
          <w:szCs w:val="24"/>
          <w:lang w:val="en-US" w:eastAsia="zh-CN"/>
        </w:rPr>
        <w:t xml:space="preserve">  </w:t>
      </w:r>
      <w:r>
        <w:rPr>
          <w:rFonts w:hint="eastAsia"/>
          <w:sz w:val="24"/>
          <w:szCs w:val="24"/>
          <w:lang w:val="en-US" w:eastAsia="zh-CN"/>
        </w:rPr>
        <w:br w:type="textWrapping"/>
      </w:r>
      <w:r>
        <w:rPr>
          <w:sz w:val="24"/>
          <w:szCs w:val="24"/>
        </w:rPr>
        <w:t>公司名称</w:t>
      </w:r>
      <w:r>
        <w:rPr>
          <w:rFonts w:hint="eastAsia"/>
          <w:sz w:val="24"/>
          <w:szCs w:val="24"/>
        </w:rPr>
        <w:t>（盖章）：</w:t>
      </w:r>
      <w:r>
        <w:rPr>
          <w:rFonts w:hint="eastAsia"/>
          <w:sz w:val="24"/>
          <w:szCs w:val="24"/>
        </w:rPr>
        <w:br w:type="textWrapping"/>
      </w:r>
      <w:r>
        <w:rPr>
          <w:sz w:val="24"/>
          <w:szCs w:val="24"/>
        </w:rPr>
        <w:t>日期</w:t>
      </w:r>
      <w:r>
        <w:rPr>
          <w:rFonts w:hint="eastAsia"/>
          <w:sz w:val="24"/>
          <w:szCs w:val="24"/>
        </w:rPr>
        <w:t>：</w:t>
      </w:r>
      <w:r>
        <w:rPr>
          <w:rFonts w:hint="eastAsia"/>
          <w:sz w:val="24"/>
          <w:szCs w:val="24"/>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09A7DE"/>
    <w:multiLevelType w:val="singleLevel"/>
    <w:tmpl w:val="BC09A7DE"/>
    <w:lvl w:ilvl="0" w:tentative="0">
      <w:start w:val="2"/>
      <w:numFmt w:val="decimal"/>
      <w:suff w:val="space"/>
      <w:lvlText w:val="%1."/>
      <w:lvlJc w:val="left"/>
    </w:lvl>
  </w:abstractNum>
  <w:abstractNum w:abstractNumId="1">
    <w:nsid w:val="34DF0AE8"/>
    <w:multiLevelType w:val="singleLevel"/>
    <w:tmpl w:val="34DF0AE8"/>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EF6C24"/>
    <w:rsid w:val="04EF6C24"/>
    <w:rsid w:val="1AE57E57"/>
    <w:rsid w:val="1FDB4676"/>
    <w:rsid w:val="230C3504"/>
    <w:rsid w:val="38C84348"/>
    <w:rsid w:val="4D403FED"/>
    <w:rsid w:val="56137BF2"/>
    <w:rsid w:val="5DFF120B"/>
    <w:rsid w:val="60854C98"/>
    <w:rsid w:val="7EF22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913</Words>
  <Characters>1036</Characters>
  <Lines>0</Lines>
  <Paragraphs>0</Paragraphs>
  <TotalTime>0</TotalTime>
  <ScaleCrop>false</ScaleCrop>
  <LinksUpToDate>false</LinksUpToDate>
  <CharactersWithSpaces>1043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2026-07-17T08:11:00Z</dcterms:created>
  <dc:creator>DELL</dc:creator>
  <cp:lastModifiedBy>王小宇</cp:lastModifiedBy>
  <dcterms:modified xsi:type="dcterms:W3CDTF">2026-09-15T08:05:04Z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8578226E26FA4A66B27108B0410E0422_13</vt:lpwstr>
  </property>
  <property fmtid="{D5CDD505-2E9C-101B-9397-08002B2CF9AE}" pid="4" name="KSOTemplateDocerSaveRecord">
    <vt:lpwstr>eyJoZGlkIjoiN2RmNGQ2MDc0ZGFiNmIyNjNmMmJiNzcxMzg1OWQzY2YiLCJ1c2VySWQiOiIxNzkyMjQ5NTEzIn0=</vt:lpwstr>
  </property>
</Properties>
</file>