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318400A3" w:rsidR="00123779" w:rsidRDefault="009700DA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700D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实验站数据服务器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9B83FE" w14:textId="77777777" w:rsidR="009700DA" w:rsidRPr="00CD2708" w:rsidRDefault="009700DA" w:rsidP="009700DA">
            <w:pPr>
              <w:rPr>
                <w:rFonts w:ascii="宋体" w:hAnsi="宋体" w:hint="eastAsia"/>
                <w:bCs/>
                <w:szCs w:val="21"/>
              </w:rPr>
            </w:pPr>
            <w:r w:rsidRPr="00CD2708">
              <w:rPr>
                <w:rFonts w:ascii="宋体" w:hAnsi="宋体" w:hint="eastAsia"/>
                <w:bCs/>
                <w:szCs w:val="21"/>
              </w:rPr>
              <w:t>实验站数据服务器1套，以满足线站的数据采集处理和存储等需求。采购内容包含以下部件：主节点、计算节点、数据存储节点、工控机节点和万兆交换机。各部件主要参数如下：</w:t>
            </w:r>
          </w:p>
          <w:p w14:paraId="2823950C" w14:textId="77777777" w:rsidR="009700DA" w:rsidRPr="00CD2708" w:rsidRDefault="009700DA" w:rsidP="009700DA">
            <w:pPr>
              <w:rPr>
                <w:rFonts w:ascii="宋体" w:hAnsi="宋体" w:hint="eastAsia"/>
                <w:bCs/>
                <w:szCs w:val="21"/>
              </w:rPr>
            </w:pPr>
            <w:r w:rsidRPr="00CD2708">
              <w:rPr>
                <w:rFonts w:ascii="宋体" w:hAnsi="宋体" w:hint="eastAsia"/>
                <w:bCs/>
                <w:szCs w:val="21"/>
              </w:rPr>
              <w:t>1，主节点：机架式服务器，部署Slurm机群管理与作业调度系统，满足不低于10用户并发访问，高性能不低于第五代主流服务器CPU，总核心数不低于32核，不小于200 GB的 DDR5内存，不小于2TB的企业级SDD系统硬盘（支持RAID1），硬盘配备Raid阵列卡，双10G网口（含模块），平均无故障时间MTBF值不低于240000小时；</w:t>
            </w:r>
          </w:p>
          <w:p w14:paraId="7819A4CE" w14:textId="77777777" w:rsidR="009700DA" w:rsidRPr="00CD2708" w:rsidRDefault="009700DA" w:rsidP="009700DA">
            <w:pPr>
              <w:rPr>
                <w:rFonts w:ascii="宋体" w:hAnsi="宋体" w:hint="eastAsia"/>
                <w:bCs/>
                <w:szCs w:val="21"/>
              </w:rPr>
            </w:pPr>
            <w:r w:rsidRPr="00CD2708">
              <w:rPr>
                <w:rFonts w:ascii="宋体" w:hAnsi="宋体" w:hint="eastAsia"/>
                <w:bCs/>
                <w:szCs w:val="21"/>
              </w:rPr>
              <w:t>2，计算节点：机架式服务器，CPU共不少于60核心，不小于500GB的DDR5内存，不小于2TB企业级SDD系统硬盘（RAID1），硬盘配备Raid阵列卡，双10G网口（含模块），2块NVIDIA RTX5090 32GB计算GPU，支持不少于8块全长全宽GPU扩展；</w:t>
            </w:r>
          </w:p>
          <w:p w14:paraId="0AD45C90" w14:textId="77777777" w:rsidR="009700DA" w:rsidRPr="00CD2708" w:rsidRDefault="009700DA" w:rsidP="009700DA">
            <w:pPr>
              <w:rPr>
                <w:rFonts w:ascii="宋体" w:hAnsi="宋体" w:hint="eastAsia"/>
                <w:bCs/>
                <w:szCs w:val="21"/>
              </w:rPr>
            </w:pPr>
            <w:r w:rsidRPr="00CD2708">
              <w:rPr>
                <w:rFonts w:ascii="宋体" w:hAnsi="宋体" w:hint="eastAsia"/>
                <w:bCs/>
                <w:szCs w:val="21"/>
              </w:rPr>
              <w:t>3，存储节点：机架式服务器，高性能不低于第五代主流服务器CPU，不小于200GB的DDR5内存，不小于2 TB的企业级SDD系统硬盘，不少于250TB数据存储容量（包含不少于30TB的 SDD高速缓存容量），配备Raid阵列卡，双10G网口（含模块）；</w:t>
            </w:r>
          </w:p>
          <w:p w14:paraId="0FEFBF2E" w14:textId="77777777" w:rsidR="009700DA" w:rsidRPr="00CD2708" w:rsidRDefault="009700DA" w:rsidP="009700DA">
            <w:pPr>
              <w:rPr>
                <w:rFonts w:ascii="宋体" w:hAnsi="宋体" w:hint="eastAsia"/>
                <w:bCs/>
                <w:szCs w:val="21"/>
              </w:rPr>
            </w:pPr>
            <w:r w:rsidRPr="00CD2708">
              <w:rPr>
                <w:rFonts w:ascii="宋体" w:hAnsi="宋体" w:hint="eastAsia"/>
                <w:bCs/>
                <w:szCs w:val="21"/>
              </w:rPr>
              <w:t>4，工控机节点：处理器不低于11代i5，内存不小于64G，不低于1TB的SSD；不少于2</w:t>
            </w:r>
            <w:r>
              <w:rPr>
                <w:rFonts w:ascii="宋体" w:hAnsi="宋体" w:hint="eastAsia"/>
                <w:bCs/>
                <w:szCs w:val="21"/>
              </w:rPr>
              <w:t>个</w:t>
            </w:r>
            <w:r w:rsidRPr="00CD2708">
              <w:rPr>
                <w:rFonts w:ascii="宋体" w:hAnsi="宋体" w:hint="eastAsia"/>
                <w:bCs/>
                <w:szCs w:val="21"/>
              </w:rPr>
              <w:t>万兆网口；不低于4*USB3.0接口，配套同品牌高清显示器；</w:t>
            </w:r>
          </w:p>
          <w:p w14:paraId="7B860A65" w14:textId="77777777" w:rsidR="009700DA" w:rsidRPr="00CD2708" w:rsidRDefault="009700DA" w:rsidP="009700DA">
            <w:pPr>
              <w:rPr>
                <w:rFonts w:ascii="宋体" w:hAnsi="宋体" w:hint="eastAsia"/>
                <w:bCs/>
                <w:szCs w:val="21"/>
              </w:rPr>
            </w:pPr>
            <w:r w:rsidRPr="00CD2708">
              <w:rPr>
                <w:rFonts w:ascii="宋体" w:hAnsi="宋体" w:hint="eastAsia"/>
                <w:bCs/>
                <w:szCs w:val="21"/>
              </w:rPr>
              <w:t>5，万兆交换机：不少于12口10Gb接口，不少于2个25Gb口，配备互联所需光模块及线缆；</w:t>
            </w:r>
          </w:p>
          <w:p w14:paraId="6049B7DB" w14:textId="77777777" w:rsidR="009700DA" w:rsidRDefault="009700DA" w:rsidP="009700DA">
            <w:pPr>
              <w:rPr>
                <w:rFonts w:ascii="宋体" w:hAnsi="宋体" w:hint="eastAsia"/>
                <w:bCs/>
                <w:szCs w:val="21"/>
              </w:rPr>
            </w:pPr>
            <w:r w:rsidRPr="00CD2708">
              <w:rPr>
                <w:rFonts w:ascii="宋体" w:hAnsi="宋体" w:hint="eastAsia"/>
                <w:bCs/>
                <w:szCs w:val="21"/>
              </w:rPr>
              <w:t>6. 该套设备需有外监控管理系统，固件安全性不低于EAL4级别；设备噪音不高于70分贝</w:t>
            </w:r>
            <w:r>
              <w:rPr>
                <w:rFonts w:ascii="宋体" w:hAnsi="宋体" w:hint="eastAsia"/>
                <w:bCs/>
                <w:szCs w:val="21"/>
              </w:rPr>
              <w:t>；</w:t>
            </w:r>
          </w:p>
          <w:p w14:paraId="3507DFFC" w14:textId="73E01EA6" w:rsidR="00123779" w:rsidRPr="009700DA" w:rsidRDefault="009700DA" w:rsidP="009700DA">
            <w:pPr>
              <w:rPr>
                <w:rFonts w:hint="eastAsia"/>
              </w:rPr>
            </w:pPr>
            <w:r w:rsidRPr="00CD2708">
              <w:rPr>
                <w:rFonts w:ascii="宋体" w:hAnsi="宋体" w:hint="eastAsia"/>
                <w:bCs/>
                <w:szCs w:val="21"/>
              </w:rPr>
              <w:t>信息通讯等符合HALF的信息与机电控制系统规定。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 w:rsidTr="00DC638F">
        <w:trPr>
          <w:trHeight w:val="202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984DB" w14:textId="77777777" w:rsidR="009700DA" w:rsidRPr="00944631" w:rsidRDefault="009700DA" w:rsidP="009700DA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6个月。</w:t>
            </w:r>
          </w:p>
          <w:p w14:paraId="248A9DD3" w14:textId="77777777" w:rsidR="009700DA" w:rsidRDefault="009700DA" w:rsidP="009700DA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3975FA">
              <w:rPr>
                <w:rFonts w:ascii="宋体" w:hAnsi="宋体" w:hint="eastAsia"/>
                <w:bCs/>
                <w:szCs w:val="21"/>
              </w:rPr>
              <w:t>一次性交付。</w:t>
            </w:r>
          </w:p>
          <w:p w14:paraId="74D58071" w14:textId="77777777" w:rsidR="009700DA" w:rsidRPr="003975FA" w:rsidRDefault="009700DA" w:rsidP="009700DA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3975FA">
              <w:rPr>
                <w:rFonts w:ascii="宋体" w:hAnsi="宋体" w:hint="eastAsia"/>
                <w:bCs/>
                <w:szCs w:val="21"/>
              </w:rPr>
              <w:t>甲方预付合同总金额的7</w:t>
            </w:r>
            <w:r w:rsidRPr="003975FA">
              <w:rPr>
                <w:rFonts w:ascii="宋体" w:hAnsi="宋体"/>
                <w:bCs/>
                <w:szCs w:val="21"/>
              </w:rPr>
              <w:t>0%</w:t>
            </w:r>
            <w:r w:rsidRPr="003975FA">
              <w:rPr>
                <w:rFonts w:ascii="宋体" w:hAnsi="宋体" w:hint="eastAsia"/>
                <w:bCs/>
                <w:szCs w:val="21"/>
              </w:rPr>
              <w:t>，货到甲方验收合格后</w:t>
            </w:r>
            <w:r>
              <w:rPr>
                <w:rFonts w:ascii="宋体" w:hAnsi="宋体" w:hint="eastAsia"/>
                <w:bCs/>
                <w:szCs w:val="21"/>
              </w:rPr>
              <w:t>支付</w:t>
            </w:r>
            <w:r w:rsidRPr="003975FA">
              <w:rPr>
                <w:rFonts w:ascii="宋体" w:hAnsi="宋体" w:hint="eastAsia"/>
                <w:bCs/>
                <w:szCs w:val="21"/>
              </w:rPr>
              <w:t>合同金额的3</w:t>
            </w:r>
            <w:r w:rsidRPr="003975FA">
              <w:rPr>
                <w:rFonts w:ascii="宋体" w:hAnsi="宋体"/>
                <w:bCs/>
                <w:szCs w:val="21"/>
              </w:rPr>
              <w:t>0%</w:t>
            </w:r>
            <w:r>
              <w:rPr>
                <w:rFonts w:ascii="宋体" w:hAnsi="宋体" w:hint="eastAsia"/>
                <w:bCs/>
                <w:szCs w:val="21"/>
              </w:rPr>
              <w:t>。</w:t>
            </w:r>
          </w:p>
          <w:p w14:paraId="3DAD5242" w14:textId="77777777" w:rsidR="009700DA" w:rsidRPr="003975FA" w:rsidRDefault="009700DA" w:rsidP="009700DA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EF01FC">
              <w:rPr>
                <w:rFonts w:ascii="宋体" w:hAnsi="宋体" w:hint="eastAsia"/>
                <w:b/>
                <w:szCs w:val="21"/>
              </w:rPr>
              <w:t>验收要求：</w:t>
            </w:r>
            <w:r w:rsidRPr="003975FA">
              <w:rPr>
                <w:rFonts w:ascii="宋体" w:hAnsi="宋体" w:hint="eastAsia"/>
                <w:bCs/>
                <w:szCs w:val="21"/>
              </w:rPr>
              <w:t>符合技术规格，提供说明书</w:t>
            </w:r>
            <w:r>
              <w:rPr>
                <w:rFonts w:ascii="宋体" w:hAnsi="宋体" w:hint="eastAsia"/>
                <w:bCs/>
                <w:szCs w:val="21"/>
              </w:rPr>
              <w:t>、合格证等；</w:t>
            </w:r>
          </w:p>
          <w:p w14:paraId="3D397456" w14:textId="77777777" w:rsidR="009700DA" w:rsidRDefault="009700DA" w:rsidP="009700DA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6030D039" w14:textId="77777777" w:rsidR="009700DA" w:rsidRPr="00CD2708" w:rsidRDefault="009700DA" w:rsidP="009700DA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CD2708">
              <w:rPr>
                <w:rFonts w:ascii="宋体" w:hAnsi="宋体" w:hint="eastAsia"/>
                <w:bCs/>
                <w:szCs w:val="21"/>
              </w:rPr>
              <w:t>（1）</w:t>
            </w:r>
            <w:r>
              <w:rPr>
                <w:rFonts w:ascii="宋体" w:hAnsi="宋体" w:hint="eastAsia"/>
                <w:bCs/>
                <w:szCs w:val="21"/>
              </w:rPr>
              <w:t>根据</w:t>
            </w:r>
            <w:r w:rsidRPr="00CD2708">
              <w:rPr>
                <w:rFonts w:ascii="宋体" w:hAnsi="宋体" w:hint="eastAsia"/>
                <w:bCs/>
                <w:szCs w:val="21"/>
              </w:rPr>
              <w:t>现场环境</w:t>
            </w:r>
            <w:r>
              <w:rPr>
                <w:rFonts w:ascii="宋体" w:hAnsi="宋体" w:hint="eastAsia"/>
                <w:bCs/>
                <w:szCs w:val="21"/>
              </w:rPr>
              <w:t>完成</w:t>
            </w:r>
            <w:r w:rsidRPr="00CD2708">
              <w:rPr>
                <w:rFonts w:ascii="宋体" w:hAnsi="宋体" w:hint="eastAsia"/>
                <w:bCs/>
                <w:szCs w:val="21"/>
              </w:rPr>
              <w:t>部署(</w:t>
            </w:r>
            <w:r>
              <w:rPr>
                <w:rFonts w:ascii="宋体" w:hAnsi="宋体" w:hint="eastAsia"/>
                <w:bCs/>
                <w:szCs w:val="21"/>
              </w:rPr>
              <w:t>提供必要的配件及耗</w:t>
            </w:r>
            <w:r>
              <w:rPr>
                <w:rFonts w:ascii="宋体" w:hAnsi="宋体" w:hint="eastAsia"/>
                <w:bCs/>
                <w:szCs w:val="21"/>
              </w:rPr>
              <w:lastRenderedPageBreak/>
              <w:t>材，</w:t>
            </w:r>
            <w:r w:rsidRPr="00CD2708">
              <w:rPr>
                <w:rFonts w:ascii="宋体" w:hAnsi="宋体" w:hint="eastAsia"/>
                <w:bCs/>
                <w:szCs w:val="21"/>
              </w:rPr>
              <w:t>包括机柜、PDU、光纤、网线、电源线、键鼠等)；</w:t>
            </w:r>
          </w:p>
          <w:p w14:paraId="1702B772" w14:textId="248E39D2" w:rsidR="00123779" w:rsidRPr="009700DA" w:rsidRDefault="009700DA" w:rsidP="009700DA">
            <w:pPr>
              <w:framePr w:hSpace="180" w:wrap="around" w:vAnchor="text" w:hAnchor="margin" w:xAlign="center" w:y="181"/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CD2708">
              <w:rPr>
                <w:rFonts w:ascii="宋体" w:hAnsi="宋体" w:hint="eastAsia"/>
                <w:bCs/>
                <w:szCs w:val="21"/>
              </w:rPr>
              <w:t>（2）提供原厂全生命周期数据拯救服务</w:t>
            </w:r>
            <w:r>
              <w:rPr>
                <w:rFonts w:ascii="宋体" w:hAnsi="宋体" w:hint="eastAsia"/>
                <w:bCs/>
                <w:szCs w:val="21"/>
              </w:rPr>
              <w:t>；</w:t>
            </w:r>
            <w:r w:rsidRPr="00CD2708">
              <w:rPr>
                <w:rFonts w:ascii="宋体" w:hAnsi="宋体" w:hint="eastAsia"/>
                <w:bCs/>
                <w:szCs w:val="21"/>
              </w:rPr>
              <w:t>5年7*24小时原厂售后服务，服务等级不低于钻石五星级；保修期内发生质量问题的，乙方应自接到甲方异议之日起3个工作日内响应并提出有效解决方案，所产生的费用乙方承担。乙方提供必要的技术支持，确保甲方能及时有效使用设备。乙方向甲方提供免费培训包含设备技术原理和基本维护等。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C8E4CC" w14:textId="77777777" w:rsidR="004B346F" w:rsidRDefault="004B346F" w:rsidP="00EA412A">
      <w:r>
        <w:separator/>
      </w:r>
    </w:p>
  </w:endnote>
  <w:endnote w:type="continuationSeparator" w:id="0">
    <w:p w14:paraId="6C30D544" w14:textId="77777777" w:rsidR="004B346F" w:rsidRDefault="004B346F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229E05" w14:textId="77777777" w:rsidR="004B346F" w:rsidRDefault="004B346F" w:rsidP="00EA412A">
      <w:r>
        <w:separator/>
      </w:r>
    </w:p>
  </w:footnote>
  <w:footnote w:type="continuationSeparator" w:id="0">
    <w:p w14:paraId="3C75AF27" w14:textId="77777777" w:rsidR="004B346F" w:rsidRDefault="004B346F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24210"/>
    <w:rsid w:val="00050922"/>
    <w:rsid w:val="00086882"/>
    <w:rsid w:val="00090223"/>
    <w:rsid w:val="00091C8D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01849"/>
    <w:rsid w:val="004626C3"/>
    <w:rsid w:val="004971F5"/>
    <w:rsid w:val="004973C3"/>
    <w:rsid w:val="004B0D2F"/>
    <w:rsid w:val="004B346F"/>
    <w:rsid w:val="00516FB3"/>
    <w:rsid w:val="00547A75"/>
    <w:rsid w:val="005C4758"/>
    <w:rsid w:val="005E2C0C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149BA"/>
    <w:rsid w:val="00961437"/>
    <w:rsid w:val="009700DA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86D19"/>
    <w:rsid w:val="00CA3288"/>
    <w:rsid w:val="00CA3E3B"/>
    <w:rsid w:val="00D011DC"/>
    <w:rsid w:val="00D04097"/>
    <w:rsid w:val="00D24D09"/>
    <w:rsid w:val="00D72E1E"/>
    <w:rsid w:val="00D81354"/>
    <w:rsid w:val="00DC638F"/>
    <w:rsid w:val="00E00131"/>
    <w:rsid w:val="00E147A9"/>
    <w:rsid w:val="00E5012E"/>
    <w:rsid w:val="00E57CE5"/>
    <w:rsid w:val="00E762FD"/>
    <w:rsid w:val="00E930C8"/>
    <w:rsid w:val="00EA412A"/>
    <w:rsid w:val="00EA6BA9"/>
    <w:rsid w:val="00ED2093"/>
    <w:rsid w:val="00ED4707"/>
    <w:rsid w:val="00F10072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0603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169</Words>
  <Characters>966</Characters>
  <Application>Microsoft Office Word</Application>
  <DocSecurity>0</DocSecurity>
  <Lines>8</Lines>
  <Paragraphs>2</Paragraphs>
  <ScaleCrop>false</ScaleCrop>
  <Company>P R C</Company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33</cp:revision>
  <dcterms:created xsi:type="dcterms:W3CDTF">2024-07-15T01:36:00Z</dcterms:created>
  <dcterms:modified xsi:type="dcterms:W3CDTF">2025-11-10T07:39:00Z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