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bookmarkStart w:id="2" w:name="_GoBack"/>
      <w:r>
        <w:rPr>
          <w:rFonts w:hint="eastAsia"/>
          <w:sz w:val="36"/>
        </w:rPr>
        <w:t>技术指标供应商确认表</w:t>
      </w:r>
    </w:p>
    <w:bookmarkEnd w:id="2"/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03B3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t>冷阴极规管及控制器</w:t>
            </w:r>
          </w:p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4F0F0F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0" w:name="OLE_LINK2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真空规管9个，控制器5个；测量板块10个，连接线9根。</w:t>
            </w:r>
          </w:p>
          <w:p w14:paraId="0D36B1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" w:name="OLE_LINK1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1、</w:t>
            </w:r>
            <w:bookmarkEnd w:id="1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真空规管：</w:t>
            </w:r>
            <w:bookmarkEnd w:id="0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冷阴极，接口法兰DN40CF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测量范围1×10-10mbar-5×10-3mbar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最大烘烤温度250℃；耐辐射剂量 E7Gy，规管为全金属密封结构，无任何氟橡胶材质。</w:t>
            </w:r>
          </w:p>
          <w:p w14:paraId="4D8405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2、控制器：可控制2路冷阴极真空规，通讯接口USB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RS-485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以太网；测量范围1×10-11mbar-大气压；</w:t>
            </w:r>
          </w:p>
          <w:p w14:paraId="7BD03A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3、测量板块：配套真空规管和控制器使用</w:t>
            </w:r>
          </w:p>
          <w:p w14:paraId="24DBB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3、连接线：长度：20m，配套真空规管和控制器使用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FDBD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自合同签订之日起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天内，完成所有货物的交付并通过验收。</w:t>
            </w:r>
          </w:p>
          <w:p w14:paraId="578F78F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2A396C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合同签订后，支付合同总价的30%预付款；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凭发货单据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支付合同总价的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%；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验收合格后，支付10%尾款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。</w:t>
            </w:r>
          </w:p>
          <w:p w14:paraId="5D9A88B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提供产品质量文件证明。</w:t>
            </w:r>
          </w:p>
          <w:p w14:paraId="5DE682D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质保期1年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14B475B"/>
    <w:rsid w:val="12E879B8"/>
    <w:rsid w:val="38C84348"/>
    <w:rsid w:val="390B6B1D"/>
    <w:rsid w:val="424D68E3"/>
    <w:rsid w:val="60854C98"/>
    <w:rsid w:val="667E6061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575</Words>
  <Characters>654</Characters>
  <Lines>0</Lines>
  <Paragraphs>0</Paragraphs>
  <TotalTime>0</TotalTime>
  <ScaleCrop>false</ScaleCrop>
  <LinksUpToDate>false</LinksUpToDate>
  <CharactersWithSpaces>666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2026-10-14T09:54:50Z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545A1B5B237242B0839AFE1A1B6051D2_13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