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真空规线缆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148D389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1.线缆应采用三层同轴结构设计，导体材料为高纯度铜丝，具有良好的导电性能和柔韧性。电缆自内向外依次由中心导体、绝缘层、内层屏蔽层、内层护套、外层屏蔽层及外层护套组成，整体结构应具备优良的电磁屏蔽性能和抗干扰能力，确保信号传输稳定可靠。绝缘层材料应具有良好的耐压性能和低介电损耗特性，屏蔽层应满足高覆盖率要求（不低于95%），以降低串扰与外界电磁干扰。</w:t>
            </w:r>
          </w:p>
          <w:p w14:paraId="71E80C6D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2.电缆适用环境温度范围为 -35°C 至 +75°C，在此温度区间内应保证机械性能和电气性能稳定可靠。</w:t>
            </w:r>
          </w:p>
          <w:p w14:paraId="6E31B3BF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3.最小弯曲半径不大于 120 mm，在规定弯曲条件下不得出现绝缘破损、屏蔽断裂或性能下降现象。</w:t>
            </w:r>
          </w:p>
          <w:p w14:paraId="03C993DC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4.导体和屏蔽间电容应小于55pF/m，适用于超高真空离子规测量应用，保证系统响应时间与测量稳定性。</w:t>
            </w:r>
          </w:p>
          <w:p w14:paraId="673A20EE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5.直径9.2±0.3mm，匹配现有接头。</w:t>
            </w:r>
          </w:p>
          <w:p w14:paraId="3C0E4BA3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6.传输延迟4.0ns/m。</w:t>
            </w:r>
          </w:p>
          <w:p w14:paraId="176D41E5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7.阻抗75±5欧。</w:t>
            </w:r>
          </w:p>
          <w:p w14:paraId="16A5340E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线缆长度：1700m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2E357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ascii="宋体" w:hAnsi="宋体"/>
                <w:b w:val="0"/>
                <w:bCs/>
                <w:szCs w:val="21"/>
              </w:rPr>
              <w:t>交货期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：自合同签订之日起15天内，完成所有货物的交付并通过验收。</w:t>
            </w:r>
          </w:p>
          <w:p w14:paraId="62826E3E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交付地点：安徽省合肥市中国科学技术大学合肥先进光源园区。</w:t>
            </w:r>
          </w:p>
          <w:p w14:paraId="00D99E59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ascii="宋体" w:hAnsi="宋体"/>
                <w:b w:val="0"/>
                <w:bCs/>
                <w:szCs w:val="21"/>
              </w:rPr>
              <w:t>交付进度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：自合同签订之日起15天内，完成所有货物的交付并通过验收。</w:t>
            </w:r>
          </w:p>
          <w:p w14:paraId="51AC25E2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ascii="宋体" w:hAnsi="宋体"/>
                <w:b w:val="0"/>
                <w:bCs/>
                <w:szCs w:val="21"/>
              </w:rPr>
              <w:t>付款方式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：货物全部交付并通过验收后，支付合同总价的100%。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验收指标及验收要求：线缆长度符合合同要求，提供产品合格证。</w:t>
            </w:r>
          </w:p>
          <w:p w14:paraId="6AC6BA7A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保修</w:t>
            </w:r>
            <w:r>
              <w:rPr>
                <w:rFonts w:ascii="宋体" w:hAnsi="宋体"/>
                <w:b w:val="0"/>
                <w:bCs/>
                <w:szCs w:val="21"/>
              </w:rPr>
              <w:t>及售后服务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：质保期3年。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52E579A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1278</Words>
  <Characters>1418</Characters>
  <Lines>6</Lines>
  <Paragraphs>1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2026-03-11T07:08:52Z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