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D5515" w14:textId="77777777" w:rsidR="009C4C31" w:rsidRPr="009C4C31" w:rsidRDefault="009C4C31" w:rsidP="009C4C31">
      <w:pPr>
        <w:jc w:val="center"/>
        <w:rPr>
          <w:sz w:val="36"/>
        </w:rPr>
      </w:pPr>
      <w:r w:rsidRPr="009C4C31">
        <w:rPr>
          <w:sz w:val="36"/>
        </w:rPr>
        <w:t>中国科学技术大学国家同步辐射实验室</w:t>
      </w:r>
    </w:p>
    <w:p w14:paraId="50C5DF58" w14:textId="235B1014" w:rsidR="009C4C31" w:rsidRPr="009C4C31" w:rsidRDefault="009C4C31" w:rsidP="009C4C31">
      <w:pPr>
        <w:jc w:val="center"/>
        <w:rPr>
          <w:sz w:val="36"/>
        </w:rPr>
      </w:pPr>
      <w:bookmarkStart w:id="0" w:name="_Hlk170918539"/>
      <w:r w:rsidRPr="009C4C31">
        <w:rPr>
          <w:rFonts w:hint="eastAsia"/>
          <w:sz w:val="36"/>
        </w:rPr>
        <w:t>技术指标</w:t>
      </w:r>
      <w:r w:rsidR="002C1BC0" w:rsidRPr="002C1BC0">
        <w:rPr>
          <w:rFonts w:hint="eastAsia"/>
          <w:sz w:val="36"/>
        </w:rPr>
        <w:t>及商务要求</w:t>
      </w:r>
      <w:r w:rsidRPr="009C4C31">
        <w:rPr>
          <w:rFonts w:hint="eastAsia"/>
          <w:sz w:val="36"/>
        </w:rPr>
        <w:t>供应商确认表</w:t>
      </w:r>
    </w:p>
    <w:bookmarkEnd w:id="0"/>
    <w:p w14:paraId="52160F34" w14:textId="77777777" w:rsidR="00C442AD" w:rsidRDefault="00C442AD"/>
    <w:tbl>
      <w:tblPr>
        <w:tblStyle w:val="a3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563"/>
        <w:gridCol w:w="4570"/>
        <w:gridCol w:w="1681"/>
        <w:gridCol w:w="1262"/>
      </w:tblGrid>
      <w:tr w:rsidR="00C442AD" w14:paraId="5428B8ED" w14:textId="77777777" w:rsidTr="001608D7">
        <w:trPr>
          <w:trHeight w:val="976"/>
        </w:trPr>
        <w:tc>
          <w:tcPr>
            <w:tcW w:w="705" w:type="dxa"/>
            <w:vAlign w:val="center"/>
          </w:tcPr>
          <w:p w14:paraId="33522EBC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序号</w:t>
            </w:r>
          </w:p>
        </w:tc>
        <w:tc>
          <w:tcPr>
            <w:tcW w:w="1563" w:type="dxa"/>
            <w:vAlign w:val="center"/>
          </w:tcPr>
          <w:p w14:paraId="72D7AAE6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名称</w:t>
            </w:r>
          </w:p>
        </w:tc>
        <w:tc>
          <w:tcPr>
            <w:tcW w:w="4570" w:type="dxa"/>
            <w:vAlign w:val="center"/>
          </w:tcPr>
          <w:p w14:paraId="56C43A21" w14:textId="77777777" w:rsidR="00C442AD" w:rsidRPr="009C4C31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技术指标</w:t>
            </w:r>
          </w:p>
        </w:tc>
        <w:tc>
          <w:tcPr>
            <w:tcW w:w="1681" w:type="dxa"/>
            <w:vAlign w:val="center"/>
          </w:tcPr>
          <w:p w14:paraId="40F6F881" w14:textId="77777777" w:rsidR="00C442AD" w:rsidRDefault="00C442AD" w:rsidP="009C4C31">
            <w:pPr>
              <w:jc w:val="center"/>
              <w:rPr>
                <w:sz w:val="24"/>
              </w:rPr>
            </w:pPr>
            <w:r w:rsidRPr="009C4C31">
              <w:rPr>
                <w:rFonts w:hint="eastAsia"/>
                <w:sz w:val="24"/>
              </w:rPr>
              <w:t>偏离说明</w:t>
            </w:r>
          </w:p>
          <w:p w14:paraId="5DA831A5" w14:textId="77777777" w:rsidR="00670B3D" w:rsidRPr="009C4C31" w:rsidRDefault="00670B3D" w:rsidP="009C4C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(</w:t>
            </w:r>
            <w:r>
              <w:rPr>
                <w:sz w:val="24"/>
              </w:rPr>
              <w:t>无偏离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正偏离</w:t>
            </w:r>
            <w:r>
              <w:rPr>
                <w:rFonts w:hint="eastAsia"/>
                <w:sz w:val="24"/>
              </w:rPr>
              <w:t>/</w:t>
            </w:r>
            <w:r>
              <w:rPr>
                <w:sz w:val="24"/>
              </w:rPr>
              <w:t>负偏离</w:t>
            </w:r>
            <w:r>
              <w:rPr>
                <w:rFonts w:hint="eastAsia"/>
                <w:sz w:val="24"/>
              </w:rPr>
              <w:t>)</w:t>
            </w:r>
          </w:p>
        </w:tc>
        <w:tc>
          <w:tcPr>
            <w:tcW w:w="1262" w:type="dxa"/>
            <w:vAlign w:val="center"/>
          </w:tcPr>
          <w:p w14:paraId="18857D68" w14:textId="77777777" w:rsidR="00C442AD" w:rsidRPr="009C4C31" w:rsidRDefault="00720BC4" w:rsidP="009C4C31">
            <w:pPr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偏离值</w:t>
            </w:r>
            <w:proofErr w:type="gramEnd"/>
          </w:p>
        </w:tc>
      </w:tr>
      <w:tr w:rsidR="001608D7" w14:paraId="1BB986AA" w14:textId="77777777" w:rsidTr="001608D7">
        <w:trPr>
          <w:trHeight w:val="2123"/>
        </w:trPr>
        <w:tc>
          <w:tcPr>
            <w:tcW w:w="705" w:type="dxa"/>
            <w:vAlign w:val="center"/>
          </w:tcPr>
          <w:p w14:paraId="394B3424" w14:textId="77777777" w:rsidR="001608D7" w:rsidRPr="00925682" w:rsidRDefault="001608D7" w:rsidP="001608D7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925682"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C0CF7" w14:textId="4E6CC1F4" w:rsidR="001608D7" w:rsidRPr="00925682" w:rsidRDefault="001608D7" w:rsidP="001608D7">
            <w:pPr>
              <w:rPr>
                <w:rFonts w:ascii="宋体" w:eastAsia="宋体" w:hAnsi="宋体"/>
                <w:sz w:val="28"/>
                <w:szCs w:val="28"/>
              </w:rPr>
            </w:pPr>
            <w:r w:rsidRPr="00BB6700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磁电式速度传感器</w:t>
            </w:r>
          </w:p>
        </w:tc>
        <w:tc>
          <w:tcPr>
            <w:tcW w:w="4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BE8B1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1.1.灵敏度：≥ 20 V·s/m</w:t>
            </w:r>
          </w:p>
          <w:p w14:paraId="2C8A98DB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1.2.测量量程：不小于 0.125 m/s</w:t>
            </w:r>
          </w:p>
          <w:p w14:paraId="5C16D922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1.3.通频带: 1～100Hz</w:t>
            </w:r>
          </w:p>
          <w:p w14:paraId="7394C371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1.4.尺寸：结构紧凑，底座尺寸不大于 65mm × 65mm，高度不大于 80mm</w:t>
            </w:r>
          </w:p>
          <w:p w14:paraId="2D1ABAF1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1.5.重量：不大于 1.0 kg</w:t>
            </w:r>
          </w:p>
          <w:p w14:paraId="758270CF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1.6.接口类型：信号输出采用标准 BNC 接头</w:t>
            </w:r>
          </w:p>
          <w:p w14:paraId="73978515" w14:textId="282EBD6C" w:rsidR="001608D7" w:rsidRPr="008A406B" w:rsidRDefault="001608D7" w:rsidP="001608D7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1.7.工作原理：采用无源闭环伺服技术，输出模拟电压信号</w:t>
            </w:r>
          </w:p>
        </w:tc>
        <w:tc>
          <w:tcPr>
            <w:tcW w:w="1681" w:type="dxa"/>
            <w:vAlign w:val="center"/>
          </w:tcPr>
          <w:p w14:paraId="16D96959" w14:textId="77777777" w:rsidR="001608D7" w:rsidRDefault="001608D7" w:rsidP="001608D7">
            <w:pPr>
              <w:jc w:val="center"/>
            </w:pPr>
          </w:p>
        </w:tc>
        <w:tc>
          <w:tcPr>
            <w:tcW w:w="1262" w:type="dxa"/>
            <w:vAlign w:val="center"/>
          </w:tcPr>
          <w:p w14:paraId="2DAB3268" w14:textId="77777777" w:rsidR="001608D7" w:rsidRDefault="001608D7" w:rsidP="001608D7">
            <w:pPr>
              <w:jc w:val="center"/>
            </w:pPr>
          </w:p>
        </w:tc>
      </w:tr>
      <w:tr w:rsidR="001608D7" w14:paraId="7BA8B2E2" w14:textId="77777777" w:rsidTr="001608D7">
        <w:trPr>
          <w:trHeight w:val="2123"/>
        </w:trPr>
        <w:tc>
          <w:tcPr>
            <w:tcW w:w="705" w:type="dxa"/>
            <w:vAlign w:val="center"/>
          </w:tcPr>
          <w:p w14:paraId="5C98D316" w14:textId="0EE552E9" w:rsidR="001608D7" w:rsidRPr="00925682" w:rsidRDefault="00F718A1" w:rsidP="001608D7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6DF69" w14:textId="2F086759" w:rsidR="001608D7" w:rsidRPr="00925682" w:rsidRDefault="001608D7" w:rsidP="001608D7">
            <w:pPr>
              <w:rPr>
                <w:rFonts w:ascii="宋体" w:eastAsia="宋体" w:hAnsi="宋体"/>
                <w:sz w:val="28"/>
                <w:szCs w:val="28"/>
              </w:rPr>
            </w:pPr>
            <w:r w:rsidRPr="00BB6700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压电式加速度传感器</w:t>
            </w:r>
          </w:p>
        </w:tc>
        <w:tc>
          <w:tcPr>
            <w:tcW w:w="4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59467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2.1.灵敏度：≥ 10 V/g</w:t>
            </w:r>
          </w:p>
          <w:p w14:paraId="50BB07C9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2.2.测量量程： ≥ 0.5g</w:t>
            </w:r>
          </w:p>
          <w:p w14:paraId="32269817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2.3.通频带： 0.1～200Hz</w:t>
            </w:r>
          </w:p>
          <w:p w14:paraId="0DA57DAE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2.4.宽带分辨率： 不低于1μg rms，以满足</w:t>
            </w:r>
            <w:proofErr w:type="gramStart"/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纳米级微振动</w:t>
            </w:r>
            <w:proofErr w:type="gramEnd"/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测量需求</w:t>
            </w:r>
          </w:p>
          <w:p w14:paraId="20D32F17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2.5.尺寸： 直径不大于57mm，高度不大于71mm</w:t>
            </w:r>
          </w:p>
          <w:p w14:paraId="60C245A4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2.6.重量：不大于650g</w:t>
            </w:r>
          </w:p>
          <w:p w14:paraId="17F69EF0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2.7.接口类型：顶部出线，采用2-Pin MIL-C-5015航空插头</w:t>
            </w:r>
          </w:p>
          <w:p w14:paraId="6B3C286A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2.8.安装方式：底部带有 1/4-28 UNF 内螺纹安装孔</w:t>
            </w:r>
          </w:p>
          <w:p w14:paraId="4D15B8FA" w14:textId="7DE7526E" w:rsidR="001608D7" w:rsidRPr="008A406B" w:rsidRDefault="001608D7" w:rsidP="001608D7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2.9.工作原理：内置 ICP/IEPE 电路的压电式加速度计</w:t>
            </w:r>
          </w:p>
        </w:tc>
        <w:tc>
          <w:tcPr>
            <w:tcW w:w="1681" w:type="dxa"/>
            <w:vAlign w:val="center"/>
          </w:tcPr>
          <w:p w14:paraId="55663625" w14:textId="77777777" w:rsidR="001608D7" w:rsidRDefault="001608D7" w:rsidP="001608D7">
            <w:pPr>
              <w:jc w:val="center"/>
            </w:pPr>
          </w:p>
        </w:tc>
        <w:tc>
          <w:tcPr>
            <w:tcW w:w="1262" w:type="dxa"/>
            <w:vAlign w:val="center"/>
          </w:tcPr>
          <w:p w14:paraId="4D3815CA" w14:textId="77777777" w:rsidR="001608D7" w:rsidRDefault="001608D7" w:rsidP="001608D7">
            <w:pPr>
              <w:jc w:val="center"/>
            </w:pPr>
          </w:p>
        </w:tc>
      </w:tr>
      <w:tr w:rsidR="001608D7" w14:paraId="24B23C31" w14:textId="77777777" w:rsidTr="001608D7">
        <w:trPr>
          <w:trHeight w:val="2123"/>
        </w:trPr>
        <w:tc>
          <w:tcPr>
            <w:tcW w:w="705" w:type="dxa"/>
            <w:vAlign w:val="center"/>
          </w:tcPr>
          <w:p w14:paraId="10AB8252" w14:textId="0EAA68A6" w:rsidR="001608D7" w:rsidRPr="00925682" w:rsidRDefault="00F718A1" w:rsidP="001608D7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3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34CC6" w14:textId="4F63AF4A" w:rsidR="001608D7" w:rsidRPr="00925682" w:rsidRDefault="001608D7" w:rsidP="001608D7">
            <w:pPr>
              <w:rPr>
                <w:rFonts w:ascii="宋体" w:eastAsia="宋体" w:hAnsi="宋体"/>
                <w:sz w:val="28"/>
                <w:szCs w:val="28"/>
              </w:rPr>
            </w:pPr>
            <w:r w:rsidRPr="00BB6700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高精度自由场传声器</w:t>
            </w:r>
          </w:p>
        </w:tc>
        <w:tc>
          <w:tcPr>
            <w:tcW w:w="4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5243C4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3.1.灵敏度：≥ 40 mV/Pa</w:t>
            </w:r>
          </w:p>
          <w:p w14:paraId="24FE8F25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3.2.通频带：3Hz ～20 kHz</w:t>
            </w:r>
          </w:p>
          <w:p w14:paraId="54C64938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3.3.动态范围: 不低于 137 dB</w:t>
            </w:r>
          </w:p>
          <w:p w14:paraId="55F3CDD2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3.4.尺寸: 外径不大于13.2mm，长度不大于92mm</w:t>
            </w:r>
          </w:p>
          <w:p w14:paraId="052BE163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3.5.接口类型： 信号输出</w:t>
            </w:r>
            <w:proofErr w:type="gramStart"/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端采用</w:t>
            </w:r>
            <w:proofErr w:type="gramEnd"/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标准 BNC 接口</w:t>
            </w:r>
          </w:p>
          <w:p w14:paraId="5F94F842" w14:textId="7F723C3F" w:rsidR="001608D7" w:rsidRPr="008A406B" w:rsidRDefault="001608D7" w:rsidP="001608D7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3.6.安装方式：传声器与前置放大器须为可拆卸组合，方便后续</w:t>
            </w:r>
            <w:proofErr w:type="gramStart"/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灵活维护</w:t>
            </w:r>
            <w:proofErr w:type="gramEnd"/>
          </w:p>
        </w:tc>
        <w:tc>
          <w:tcPr>
            <w:tcW w:w="1681" w:type="dxa"/>
            <w:vAlign w:val="center"/>
          </w:tcPr>
          <w:p w14:paraId="7104DBE2" w14:textId="77777777" w:rsidR="001608D7" w:rsidRDefault="001608D7" w:rsidP="001608D7">
            <w:pPr>
              <w:jc w:val="center"/>
            </w:pPr>
          </w:p>
        </w:tc>
        <w:tc>
          <w:tcPr>
            <w:tcW w:w="1262" w:type="dxa"/>
            <w:vAlign w:val="center"/>
          </w:tcPr>
          <w:p w14:paraId="62745A1F" w14:textId="77777777" w:rsidR="001608D7" w:rsidRDefault="001608D7" w:rsidP="001608D7">
            <w:pPr>
              <w:jc w:val="center"/>
            </w:pPr>
          </w:p>
        </w:tc>
      </w:tr>
      <w:tr w:rsidR="001608D7" w14:paraId="0241A6F5" w14:textId="77777777" w:rsidTr="001608D7">
        <w:trPr>
          <w:trHeight w:val="2123"/>
        </w:trPr>
        <w:tc>
          <w:tcPr>
            <w:tcW w:w="705" w:type="dxa"/>
            <w:vAlign w:val="center"/>
          </w:tcPr>
          <w:p w14:paraId="6BA00AA4" w14:textId="3A7D5E07" w:rsidR="001608D7" w:rsidRPr="00925682" w:rsidRDefault="00F718A1" w:rsidP="001608D7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lastRenderedPageBreak/>
              <w:t>4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C53328" w14:textId="7DBBAFD8" w:rsidR="001608D7" w:rsidRPr="00925682" w:rsidRDefault="001608D7" w:rsidP="001608D7">
            <w:pPr>
              <w:rPr>
                <w:rFonts w:ascii="宋体" w:eastAsia="宋体" w:hAnsi="宋体"/>
                <w:sz w:val="28"/>
                <w:szCs w:val="28"/>
              </w:rPr>
            </w:pPr>
            <w:r w:rsidRPr="00BB6700"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</w:rPr>
              <w:t>配套信号电缆</w:t>
            </w:r>
          </w:p>
        </w:tc>
        <w:tc>
          <w:tcPr>
            <w:tcW w:w="4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E404F" w14:textId="77777777" w:rsidR="001608D7" w:rsidRPr="00BB6700" w:rsidRDefault="001608D7" w:rsidP="001608D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4.1.BNC-BNC高屏蔽低噪声同轴信号线，总计80根、总长度2000米根据现场测点分布进行剪裁，单根线缆接头类型BNC公头转 BNC公头；</w:t>
            </w:r>
          </w:p>
          <w:p w14:paraId="29486FDB" w14:textId="7276079D" w:rsidR="001608D7" w:rsidRPr="008A406B" w:rsidRDefault="001608D7" w:rsidP="001608D7">
            <w:pPr>
              <w:widowControl/>
              <w:rPr>
                <w:rFonts w:asciiTheme="minorEastAsia" w:hAnsiTheme="minorEastAsia" w:cs="宋体"/>
                <w:color w:val="000000"/>
                <w:kern w:val="0"/>
              </w:rPr>
            </w:pP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4.2.</w:t>
            </w:r>
            <w:r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  <w:t xml:space="preserve"> </w:t>
            </w:r>
            <w:r w:rsidRPr="00BB6700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2 Pin MIL-C-5015-BNC高灵敏度专用信号线缆，总计10根、总长度300米根据现场测点分布进行剪裁，双绞屏蔽线、聚氨酯电缆；</w:t>
            </w:r>
          </w:p>
        </w:tc>
        <w:tc>
          <w:tcPr>
            <w:tcW w:w="1681" w:type="dxa"/>
            <w:vAlign w:val="center"/>
          </w:tcPr>
          <w:p w14:paraId="5AF7F4CE" w14:textId="77777777" w:rsidR="001608D7" w:rsidRDefault="001608D7" w:rsidP="001608D7">
            <w:pPr>
              <w:jc w:val="center"/>
            </w:pPr>
          </w:p>
        </w:tc>
        <w:tc>
          <w:tcPr>
            <w:tcW w:w="1262" w:type="dxa"/>
            <w:vAlign w:val="center"/>
          </w:tcPr>
          <w:p w14:paraId="75777147" w14:textId="77777777" w:rsidR="001608D7" w:rsidRDefault="001608D7" w:rsidP="001608D7">
            <w:pPr>
              <w:jc w:val="center"/>
            </w:pPr>
          </w:p>
        </w:tc>
      </w:tr>
      <w:tr w:rsidR="00FE15FA" w14:paraId="0A44033E" w14:textId="77777777" w:rsidTr="001608D7">
        <w:trPr>
          <w:trHeight w:val="3964"/>
        </w:trPr>
        <w:tc>
          <w:tcPr>
            <w:tcW w:w="705" w:type="dxa"/>
            <w:vAlign w:val="center"/>
          </w:tcPr>
          <w:p w14:paraId="376FFB27" w14:textId="1D7CADA1" w:rsidR="00FE15FA" w:rsidRPr="00925682" w:rsidRDefault="00F718A1" w:rsidP="00FE15FA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5</w:t>
            </w:r>
          </w:p>
        </w:tc>
        <w:tc>
          <w:tcPr>
            <w:tcW w:w="15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2E760" w14:textId="77777777" w:rsidR="00FE15FA" w:rsidRPr="00925682" w:rsidRDefault="003009AA" w:rsidP="00925682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F718A1">
              <w:rPr>
                <w:rFonts w:ascii="宋体" w:eastAsia="宋体" w:hAnsi="宋体"/>
                <w:sz w:val="24"/>
                <w:szCs w:val="24"/>
              </w:rPr>
              <w:t>商务条款</w:t>
            </w:r>
          </w:p>
        </w:tc>
        <w:tc>
          <w:tcPr>
            <w:tcW w:w="45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F9B29" w14:textId="77777777" w:rsidR="00EC2E47" w:rsidRPr="00EC2E47" w:rsidRDefault="00EC2E47" w:rsidP="00EC2E4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EC2E47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交货期：</w:t>
            </w:r>
            <w:r w:rsidRPr="00EC2E47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合同签订后3个月内。</w:t>
            </w:r>
          </w:p>
          <w:p w14:paraId="56403621" w14:textId="77777777" w:rsidR="00EC2E47" w:rsidRPr="00EC2E47" w:rsidRDefault="00EC2E47" w:rsidP="00EC2E4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EC2E47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交付进度：</w:t>
            </w:r>
            <w:r w:rsidRPr="00EC2E47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合同签订后3个月内一次性交付。</w:t>
            </w:r>
          </w:p>
          <w:p w14:paraId="78697FB4" w14:textId="77777777" w:rsidR="00EC2E47" w:rsidRPr="00EC2E47" w:rsidRDefault="00EC2E47" w:rsidP="00EC2E47">
            <w:pPr>
              <w:widowControl/>
              <w:jc w:val="left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EC2E47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付款方式：</w:t>
            </w:r>
          </w:p>
          <w:p w14:paraId="025515EE" w14:textId="77777777" w:rsidR="00EC2E47" w:rsidRPr="00EC2E47" w:rsidRDefault="00EC2E47" w:rsidP="00EC2E4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EC2E47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合同签订后20个工作日内甲方预付30%合同款。到货验收合格后，由乙方开具发票，甲方在20个工作日内支付剩余70%货款。</w:t>
            </w:r>
          </w:p>
          <w:p w14:paraId="1536F08E" w14:textId="77777777" w:rsidR="00EC2E47" w:rsidRPr="00EC2E47" w:rsidRDefault="00EC2E47" w:rsidP="00EC2E4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EC2E47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验收指标及验收要求：</w:t>
            </w:r>
            <w:r w:rsidRPr="00EC2E47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对于灵敏度、测量量程、频率范围等性能指标，供应商须提供设备厂家出具的出厂检测报告作为验收依据；</w:t>
            </w:r>
          </w:p>
          <w:p w14:paraId="77B727B0" w14:textId="77777777" w:rsidR="00EC2E47" w:rsidRPr="00EC2E47" w:rsidRDefault="00EC2E47" w:rsidP="00EC2E4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EC2E47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磁电式速度传感器、压电式加速度传感器、高精度自由场传声器、线缆等所有组件，须在到货后进行现场开箱验收，由双方共同清点确认数量及外观完好性，完成现场验收。</w:t>
            </w:r>
          </w:p>
          <w:p w14:paraId="487A934F" w14:textId="77777777" w:rsidR="00EC2E47" w:rsidRPr="00EC2E47" w:rsidRDefault="00EC2E47" w:rsidP="00EC2E47">
            <w:pPr>
              <w:widowControl/>
              <w:jc w:val="left"/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</w:pPr>
            <w:r w:rsidRPr="00EC2E47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档案要求：</w:t>
            </w:r>
            <w:r w:rsidRPr="00EC2E47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提供出厂检定报告、产品合格证。</w:t>
            </w:r>
          </w:p>
          <w:p w14:paraId="217207A8" w14:textId="77777777" w:rsidR="00EC2E47" w:rsidRPr="00EC2E47" w:rsidRDefault="00EC2E47" w:rsidP="00EC2E47">
            <w:pPr>
              <w:widowControl/>
              <w:jc w:val="left"/>
              <w:rPr>
                <w:rFonts w:ascii="仿宋" w:eastAsia="仿宋" w:hAnsi="仿宋" w:cs="仿宋"/>
                <w:b/>
                <w:kern w:val="0"/>
                <w:sz w:val="24"/>
                <w:szCs w:val="24"/>
              </w:rPr>
            </w:pPr>
            <w:r w:rsidRPr="00EC2E47">
              <w:rPr>
                <w:rFonts w:ascii="仿宋" w:eastAsia="仿宋" w:hAnsi="仿宋" w:cs="仿宋" w:hint="eastAsia"/>
                <w:b/>
                <w:kern w:val="0"/>
                <w:sz w:val="24"/>
                <w:szCs w:val="24"/>
              </w:rPr>
              <w:t>保修及售后服务：</w:t>
            </w:r>
            <w:r w:rsidRPr="00EC2E47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厂家对其所提供设备的免费保修期为</w:t>
            </w:r>
            <w:r w:rsidRPr="00EC2E47">
              <w:rPr>
                <w:rFonts w:ascii="仿宋" w:eastAsia="仿宋" w:hAnsi="仿宋" w:cs="仿宋"/>
                <w:bCs/>
                <w:kern w:val="0"/>
                <w:sz w:val="24"/>
                <w:szCs w:val="24"/>
              </w:rPr>
              <w:t>1</w:t>
            </w:r>
            <w:r w:rsidRPr="00EC2E47">
              <w:rPr>
                <w:rFonts w:ascii="仿宋" w:eastAsia="仿宋" w:hAnsi="仿宋" w:cs="仿宋" w:hint="eastAsia"/>
                <w:bCs/>
                <w:kern w:val="0"/>
                <w:sz w:val="24"/>
                <w:szCs w:val="24"/>
              </w:rPr>
              <w:t>年。</w:t>
            </w:r>
          </w:p>
          <w:p w14:paraId="7E93F2E6" w14:textId="6E15E461" w:rsidR="00251BC6" w:rsidRPr="00EC2E47" w:rsidRDefault="00251BC6" w:rsidP="00EC2E47">
            <w:pPr>
              <w:tabs>
                <w:tab w:val="left" w:pos="6915"/>
              </w:tabs>
              <w:jc w:val="left"/>
              <w:rPr>
                <w:kern w:val="0"/>
                <w:sz w:val="24"/>
                <w:szCs w:val="21"/>
              </w:rPr>
            </w:pPr>
          </w:p>
        </w:tc>
        <w:tc>
          <w:tcPr>
            <w:tcW w:w="1681" w:type="dxa"/>
            <w:vAlign w:val="center"/>
          </w:tcPr>
          <w:p w14:paraId="0CDA6E93" w14:textId="77777777" w:rsidR="00FE15FA" w:rsidRDefault="00FE15FA" w:rsidP="00FE15FA">
            <w:pPr>
              <w:jc w:val="center"/>
            </w:pPr>
          </w:p>
        </w:tc>
        <w:tc>
          <w:tcPr>
            <w:tcW w:w="1262" w:type="dxa"/>
            <w:vAlign w:val="center"/>
          </w:tcPr>
          <w:p w14:paraId="32D0AB2F" w14:textId="77777777" w:rsidR="00FE15FA" w:rsidRDefault="00FE15FA" w:rsidP="00FE15FA">
            <w:pPr>
              <w:jc w:val="center"/>
            </w:pPr>
          </w:p>
        </w:tc>
      </w:tr>
    </w:tbl>
    <w:p w14:paraId="6E3D1AD7" w14:textId="77777777" w:rsidR="00F855E3" w:rsidRDefault="00F855E3" w:rsidP="002E518A">
      <w:pPr>
        <w:ind w:right="840"/>
        <w:rPr>
          <w:sz w:val="24"/>
        </w:rPr>
      </w:pPr>
    </w:p>
    <w:p w14:paraId="393BA896" w14:textId="77777777" w:rsidR="00F855E3" w:rsidRDefault="00F855E3" w:rsidP="00B7785A">
      <w:pPr>
        <w:ind w:right="840" w:firstLineChars="2100" w:firstLine="5040"/>
        <w:rPr>
          <w:sz w:val="24"/>
        </w:rPr>
      </w:pPr>
    </w:p>
    <w:p w14:paraId="40BF4D59" w14:textId="77777777" w:rsidR="00C442AD" w:rsidRPr="00FC7C08" w:rsidRDefault="008F5C2B" w:rsidP="00B7785A">
      <w:pPr>
        <w:ind w:right="840" w:firstLineChars="2100" w:firstLine="5040"/>
        <w:rPr>
          <w:sz w:val="24"/>
        </w:rPr>
      </w:pPr>
      <w:r w:rsidRPr="00FC7C08">
        <w:rPr>
          <w:sz w:val="24"/>
        </w:rPr>
        <w:t>公司名称</w:t>
      </w:r>
      <w:r w:rsidR="00B7785A">
        <w:rPr>
          <w:rFonts w:hint="eastAsia"/>
          <w:sz w:val="24"/>
        </w:rPr>
        <w:t>（盖章）</w:t>
      </w:r>
      <w:r w:rsidRPr="00FC7C08">
        <w:rPr>
          <w:rFonts w:hint="eastAsia"/>
          <w:sz w:val="24"/>
        </w:rPr>
        <w:t>：</w:t>
      </w:r>
    </w:p>
    <w:p w14:paraId="0607146B" w14:textId="77777777" w:rsidR="008F5C2B" w:rsidRPr="00FC7C08" w:rsidRDefault="008F5C2B" w:rsidP="008F5C2B">
      <w:pPr>
        <w:ind w:right="840"/>
        <w:jc w:val="center"/>
        <w:rPr>
          <w:sz w:val="24"/>
        </w:rPr>
      </w:pPr>
      <w:r w:rsidRPr="00FC7C08">
        <w:rPr>
          <w:rFonts w:hint="eastAsia"/>
          <w:sz w:val="24"/>
        </w:rPr>
        <w:t xml:space="preserve"> </w:t>
      </w:r>
      <w:r w:rsidRPr="00FC7C08">
        <w:rPr>
          <w:sz w:val="24"/>
        </w:rPr>
        <w:t xml:space="preserve">          </w:t>
      </w:r>
      <w:r w:rsidR="00B7785A">
        <w:rPr>
          <w:sz w:val="24"/>
        </w:rPr>
        <w:t xml:space="preserve">                  </w:t>
      </w:r>
      <w:r w:rsidRPr="00FC7C08">
        <w:rPr>
          <w:sz w:val="24"/>
        </w:rPr>
        <w:t>日期</w:t>
      </w:r>
      <w:r w:rsidRPr="00FC7C08">
        <w:rPr>
          <w:rFonts w:hint="eastAsia"/>
          <w:sz w:val="24"/>
        </w:rPr>
        <w:t>：</w:t>
      </w:r>
    </w:p>
    <w:sectPr w:rsidR="008F5C2B" w:rsidRPr="00FC7C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D84D1F" w14:textId="77777777" w:rsidR="00024022" w:rsidRDefault="00024022" w:rsidP="008F5C2B">
      <w:r>
        <w:separator/>
      </w:r>
    </w:p>
  </w:endnote>
  <w:endnote w:type="continuationSeparator" w:id="0">
    <w:p w14:paraId="032A182D" w14:textId="77777777" w:rsidR="00024022" w:rsidRDefault="00024022" w:rsidP="008F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YaHei">
    <w:altName w:val="宋体"/>
    <w:charset w:val="86"/>
    <w:family w:val="roman"/>
    <w:pitch w:val="variable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19BC0" w14:textId="77777777" w:rsidR="00024022" w:rsidRDefault="00024022" w:rsidP="008F5C2B">
      <w:r>
        <w:separator/>
      </w:r>
    </w:p>
  </w:footnote>
  <w:footnote w:type="continuationSeparator" w:id="0">
    <w:p w14:paraId="67105C92" w14:textId="77777777" w:rsidR="00024022" w:rsidRDefault="00024022" w:rsidP="008F5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40335"/>
    <w:multiLevelType w:val="multilevel"/>
    <w:tmpl w:val="511E7D42"/>
    <w:lvl w:ilvl="0">
      <w:start w:val="1"/>
      <w:numFmt w:val="decimal"/>
      <w:lvlText w:val="%1."/>
      <w:lvlJc w:val="left"/>
      <w:pPr>
        <w:tabs>
          <w:tab w:val="num" w:pos="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abstractNum w:abstractNumId="1" w15:restartNumberingAfterBreak="0">
    <w:nsid w:val="47A4202B"/>
    <w:multiLevelType w:val="hybridMultilevel"/>
    <w:tmpl w:val="C464AC2A"/>
    <w:lvl w:ilvl="0" w:tplc="4126CFF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5E45F7"/>
    <w:multiLevelType w:val="multilevel"/>
    <w:tmpl w:val="CBE0CE84"/>
    <w:lvl w:ilvl="0">
      <w:start w:val="1"/>
      <w:numFmt w:val="decimal"/>
      <w:lvlText w:val="%1."/>
      <w:lvlJc w:val="left"/>
      <w:pPr>
        <w:tabs>
          <w:tab w:val="num" w:pos="0"/>
        </w:tabs>
        <w:ind w:left="477" w:hanging="4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5CB8"/>
    <w:rsid w:val="00020783"/>
    <w:rsid w:val="00024022"/>
    <w:rsid w:val="00050922"/>
    <w:rsid w:val="0010415C"/>
    <w:rsid w:val="001608D7"/>
    <w:rsid w:val="001C0347"/>
    <w:rsid w:val="001D3367"/>
    <w:rsid w:val="00231B20"/>
    <w:rsid w:val="00251BC6"/>
    <w:rsid w:val="00261EE1"/>
    <w:rsid w:val="002C1BC0"/>
    <w:rsid w:val="002D1729"/>
    <w:rsid w:val="002E518A"/>
    <w:rsid w:val="003009AA"/>
    <w:rsid w:val="003C2330"/>
    <w:rsid w:val="003D2205"/>
    <w:rsid w:val="0046324B"/>
    <w:rsid w:val="004B0D2F"/>
    <w:rsid w:val="004C798C"/>
    <w:rsid w:val="00541998"/>
    <w:rsid w:val="0054447F"/>
    <w:rsid w:val="00547A75"/>
    <w:rsid w:val="005F7E7B"/>
    <w:rsid w:val="00642CDA"/>
    <w:rsid w:val="00670B3D"/>
    <w:rsid w:val="00705387"/>
    <w:rsid w:val="00720BC4"/>
    <w:rsid w:val="007230C5"/>
    <w:rsid w:val="00731AE1"/>
    <w:rsid w:val="00744E8E"/>
    <w:rsid w:val="007B2AE3"/>
    <w:rsid w:val="00811B08"/>
    <w:rsid w:val="008A717C"/>
    <w:rsid w:val="008D62B6"/>
    <w:rsid w:val="008F5C2B"/>
    <w:rsid w:val="009149BA"/>
    <w:rsid w:val="00925682"/>
    <w:rsid w:val="00961437"/>
    <w:rsid w:val="009C4C31"/>
    <w:rsid w:val="009C6FAE"/>
    <w:rsid w:val="00A01094"/>
    <w:rsid w:val="00A27625"/>
    <w:rsid w:val="00AC67EF"/>
    <w:rsid w:val="00AF7A8B"/>
    <w:rsid w:val="00B36F6D"/>
    <w:rsid w:val="00B50A53"/>
    <w:rsid w:val="00B54CF7"/>
    <w:rsid w:val="00B7785A"/>
    <w:rsid w:val="00C1298E"/>
    <w:rsid w:val="00C1473F"/>
    <w:rsid w:val="00C442AD"/>
    <w:rsid w:val="00C51797"/>
    <w:rsid w:val="00D24D09"/>
    <w:rsid w:val="00D81354"/>
    <w:rsid w:val="00E930C8"/>
    <w:rsid w:val="00EC2E47"/>
    <w:rsid w:val="00F50B62"/>
    <w:rsid w:val="00F60B5A"/>
    <w:rsid w:val="00F718A1"/>
    <w:rsid w:val="00F855E3"/>
    <w:rsid w:val="00FC7C08"/>
    <w:rsid w:val="00FE1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028E23"/>
  <w15:chartTrackingRefBased/>
  <w15:docId w15:val="{FDE3F751-6581-44AD-A0D7-7BF6168D8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4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sid w:val="00720BC4"/>
    <w:rPr>
      <w:rFonts w:ascii="MicrosoftYaHei" w:hAnsi="MicrosoftYaHei" w:hint="default"/>
      <w:b w:val="0"/>
      <w:bCs w:val="0"/>
      <w:i w:val="0"/>
      <w:iCs w:val="0"/>
      <w:color w:val="00000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8F5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F5C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F5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F5C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175</Words>
  <Characters>999</Characters>
  <Application>Microsoft Office Word</Application>
  <DocSecurity>0</DocSecurity>
  <Lines>8</Lines>
  <Paragraphs>2</Paragraphs>
  <ScaleCrop>false</ScaleCrop>
  <Company>P R C</Company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Administrator</cp:lastModifiedBy>
  <cp:revision>26</cp:revision>
  <dcterms:created xsi:type="dcterms:W3CDTF">2024-07-03T09:04:00Z</dcterms:created>
  <dcterms:modified xsi:type="dcterms:W3CDTF">2026-05-21T08:13:00Z</dcterms:modified>
</cp:coreProperties>
</file>