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BED1386">
      <w:pPr>
        <w:jc w:val="center"/>
      </w:pPr>
      <w:bookmarkStart w:id="9" w:name="_GoBack"/>
      <w:r>
        <w:rPr>
          <w:rFonts w:hint="eastAsia"/>
          <w:sz w:val="36"/>
        </w:rPr>
        <w:t>技术指标供应商确认表</w:t>
      </w:r>
      <w:bookmarkEnd w:id="9"/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1241"/>
        <w:gridCol w:w="5536"/>
        <w:gridCol w:w="1193"/>
        <w:gridCol w:w="973"/>
      </w:tblGrid>
      <w:tr w14:paraId="05EE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6" w:hRule="atLeast"/>
        </w:trPr>
        <w:tc>
          <w:tcPr>
            <w:tcW w:w="838" w:type="dxa"/>
            <w:vAlign w:val="center"/>
          </w:tcPr>
          <w:p w14:paraId="2065B20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41" w:type="dxa"/>
            <w:vAlign w:val="center"/>
          </w:tcPr>
          <w:p w14:paraId="1C771C07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536" w:type="dxa"/>
            <w:vAlign w:val="center"/>
          </w:tcPr>
          <w:p w14:paraId="63C1663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193" w:type="dxa"/>
            <w:vAlign w:val="center"/>
          </w:tcPr>
          <w:p w14:paraId="4FD9FBB8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149CE43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73" w:type="dxa"/>
            <w:vAlign w:val="center"/>
          </w:tcPr>
          <w:p w14:paraId="2BBF244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7F3B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38" w:type="dxa"/>
            <w:vAlign w:val="center"/>
          </w:tcPr>
          <w:p w14:paraId="3F375B0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1E0A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sz w:val="24"/>
                <w:szCs w:val="28"/>
                <w:lang w:eastAsia="zh-CN"/>
              </w:rPr>
              <w:t>准直器&amp;束斑检测器和能量狭缝</w:t>
            </w:r>
          </w:p>
        </w:tc>
        <w:tc>
          <w:tcPr>
            <w:tcW w:w="5536" w:type="dxa"/>
            <w:vAlign w:val="center"/>
          </w:tcPr>
          <w:tbl>
            <w:tblPr>
              <w:tblStyle w:val="3"/>
              <w:tblW w:w="4999" w:type="pct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20"/>
              <w:gridCol w:w="2089"/>
            </w:tblGrid>
            <w:tr w14:paraId="0A7321C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1" w:hRule="atLeast"/>
                <w:jc w:val="center"/>
              </w:trPr>
              <w:tc>
                <w:tcPr>
                  <w:tcW w:w="3032" w:type="pct"/>
                  <w:vAlign w:val="center"/>
                </w:tcPr>
                <w:p w14:paraId="47141865">
                  <w:pPr>
                    <w:tabs>
                      <w:tab w:val="left" w:pos="6915"/>
                    </w:tabs>
                    <w:jc w:val="center"/>
                    <w:rPr>
                      <w:b/>
                      <w:bCs w:val="0"/>
                      <w:szCs w:val="21"/>
                    </w:rPr>
                  </w:pPr>
                  <w:r>
                    <w:rPr>
                      <w:b/>
                      <w:bCs w:val="0"/>
                      <w:szCs w:val="21"/>
                    </w:rPr>
                    <w:t>名称</w:t>
                  </w:r>
                </w:p>
              </w:tc>
              <w:tc>
                <w:tcPr>
                  <w:tcW w:w="1967" w:type="pct"/>
                  <w:vAlign w:val="center"/>
                </w:tcPr>
                <w:p w14:paraId="208B8E77">
                  <w:pPr>
                    <w:tabs>
                      <w:tab w:val="left" w:pos="6915"/>
                    </w:tabs>
                    <w:jc w:val="center"/>
                    <w:rPr>
                      <w:b/>
                      <w:bCs w:val="0"/>
                      <w:szCs w:val="21"/>
                    </w:rPr>
                  </w:pPr>
                  <w:r>
                    <w:rPr>
                      <w:b/>
                      <w:bCs w:val="0"/>
                      <w:szCs w:val="21"/>
                    </w:rPr>
                    <w:t>数量</w:t>
                  </w:r>
                </w:p>
              </w:tc>
            </w:tr>
            <w:tr w14:paraId="249FD2C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4" w:hRule="atLeast"/>
                <w:jc w:val="center"/>
              </w:trPr>
              <w:tc>
                <w:tcPr>
                  <w:tcW w:w="3032" w:type="pct"/>
                  <w:vAlign w:val="center"/>
                </w:tcPr>
                <w:p w14:paraId="04F1B644">
                  <w:pPr>
                    <w:tabs>
                      <w:tab w:val="left" w:pos="6915"/>
                    </w:tabs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能量狭缝</w:t>
                  </w:r>
                </w:p>
              </w:tc>
              <w:tc>
                <w:tcPr>
                  <w:tcW w:w="1967" w:type="pct"/>
                  <w:vAlign w:val="center"/>
                </w:tcPr>
                <w:p w14:paraId="5384C5CA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1套</w:t>
                  </w:r>
                </w:p>
              </w:tc>
            </w:tr>
            <w:tr w14:paraId="7554A77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032" w:type="pct"/>
                  <w:vAlign w:val="center"/>
                </w:tcPr>
                <w:p w14:paraId="72E9D94F">
                  <w:pPr>
                    <w:tabs>
                      <w:tab w:val="left" w:pos="6915"/>
                    </w:tabs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准直器+束斑检测器</w:t>
                  </w:r>
                </w:p>
              </w:tc>
              <w:tc>
                <w:tcPr>
                  <w:tcW w:w="1967" w:type="pct"/>
                  <w:vAlign w:val="center"/>
                </w:tcPr>
                <w:p w14:paraId="257DDB35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1套</w:t>
                  </w:r>
                </w:p>
              </w:tc>
            </w:tr>
            <w:tr w14:paraId="7744A26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6" w:hRule="atLeast"/>
                <w:jc w:val="center"/>
              </w:trPr>
              <w:tc>
                <w:tcPr>
                  <w:tcW w:w="3032" w:type="pct"/>
                  <w:vAlign w:val="center"/>
                </w:tcPr>
                <w:p w14:paraId="42E4CE92">
                  <w:pPr>
                    <w:tabs>
                      <w:tab w:val="left" w:pos="6915"/>
                    </w:tabs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成像镜箱</w:t>
                  </w:r>
                </w:p>
              </w:tc>
              <w:tc>
                <w:tcPr>
                  <w:tcW w:w="1967" w:type="pct"/>
                  <w:vAlign w:val="center"/>
                </w:tcPr>
                <w:p w14:paraId="3996191F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1</w:t>
                  </w:r>
                  <w:r>
                    <w:rPr>
                      <w:bCs/>
                      <w:szCs w:val="21"/>
                    </w:rPr>
                    <w:t>套</w:t>
                  </w:r>
                </w:p>
              </w:tc>
            </w:tr>
          </w:tbl>
          <w:p w14:paraId="6C9FA13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shd w:val="clear" w:color="auto" w:fill="FFFFFF"/>
              </w:rPr>
              <w:t>技术要求：</w:t>
            </w:r>
          </w:p>
          <w:tbl>
            <w:tblPr>
              <w:tblStyle w:val="3"/>
              <w:tblW w:w="5000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3"/>
              <w:gridCol w:w="1953"/>
              <w:gridCol w:w="2284"/>
            </w:tblGrid>
            <w:tr w14:paraId="498263F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000" w:type="pct"/>
                  <w:gridSpan w:val="3"/>
                </w:tcPr>
                <w:p w14:paraId="057DE337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szCs w:val="21"/>
                    </w:rPr>
                    <w:t>准直器+</w:t>
                  </w:r>
                  <w:r>
                    <w:rPr>
                      <w:b/>
                      <w:bCs/>
                      <w:szCs w:val="21"/>
                    </w:rPr>
                    <w:t>束斑检测器机械部分</w:t>
                  </w:r>
                </w:p>
              </w:tc>
            </w:tr>
            <w:tr w14:paraId="4F402F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2A41A9F0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bookmarkStart w:id="0" w:name="_Hlk221177792"/>
                  <w:r>
                    <w:rPr>
                      <w:b/>
                      <w:bCs/>
                      <w:szCs w:val="21"/>
                    </w:rPr>
                    <w:t>指标名称</w:t>
                  </w:r>
                </w:p>
              </w:tc>
              <w:tc>
                <w:tcPr>
                  <w:tcW w:w="1838" w:type="pct"/>
                </w:tcPr>
                <w:p w14:paraId="3421204C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技术参数</w:t>
                  </w:r>
                </w:p>
              </w:tc>
              <w:tc>
                <w:tcPr>
                  <w:tcW w:w="2150" w:type="pct"/>
                </w:tcPr>
                <w:p w14:paraId="75E0E1B7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备注</w:t>
                  </w:r>
                </w:p>
              </w:tc>
            </w:tr>
            <w:bookmarkEnd w:id="0"/>
            <w:tr w14:paraId="7A6A622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6C5AE702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挡块材料</w:t>
                  </w:r>
                </w:p>
              </w:tc>
              <w:tc>
                <w:tcPr>
                  <w:tcW w:w="1838" w:type="pct"/>
                </w:tcPr>
                <w:p w14:paraId="765D2246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112mm×40mm×5mm钨板</w:t>
                  </w:r>
                </w:p>
              </w:tc>
              <w:tc>
                <w:tcPr>
                  <w:tcW w:w="2150" w:type="pct"/>
                </w:tcPr>
                <w:p w14:paraId="6DF8BCA8">
                  <w:pPr>
                    <w:tabs>
                      <w:tab w:val="left" w:pos="6915"/>
                    </w:tabs>
                    <w:jc w:val="center"/>
                    <w:rPr>
                      <w:szCs w:val="21"/>
                    </w:rPr>
                  </w:pPr>
                </w:p>
              </w:tc>
            </w:tr>
            <w:tr w14:paraId="2C68021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5E446C60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  <w:p w14:paraId="01FE829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靶片</w:t>
                  </w:r>
                </w:p>
              </w:tc>
              <w:tc>
                <w:tcPr>
                  <w:tcW w:w="1838" w:type="pct"/>
                </w:tcPr>
                <w:p w14:paraId="1BE54515">
                  <w:pPr>
                    <w:tabs>
                      <w:tab w:val="left" w:pos="6915"/>
                    </w:tabs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准直器4种孔径：1mm,5mm,8mm,12mm</w:t>
                  </w:r>
                </w:p>
                <w:p w14:paraId="45980921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束斑检测器3块靶片：标定靶、YAG靶、OTR靶，</w:t>
                  </w:r>
                  <w:r>
                    <w:rPr>
                      <w:rFonts w:hint="eastAsia"/>
                      <w:bCs/>
                      <w:szCs w:val="21"/>
                    </w:rPr>
                    <w:t>各靶片</w:t>
                  </w:r>
                  <w:r>
                    <w:rPr>
                      <w:bCs/>
                      <w:szCs w:val="21"/>
                    </w:rPr>
                    <w:t>大小：32mm×21mm，45°倾斜固定安装</w:t>
                  </w:r>
                </w:p>
              </w:tc>
              <w:tc>
                <w:tcPr>
                  <w:tcW w:w="2150" w:type="pct"/>
                </w:tcPr>
                <w:p w14:paraId="74A300F1">
                  <w:pPr>
                    <w:tabs>
                      <w:tab w:val="left" w:pos="6915"/>
                    </w:tabs>
                    <w:jc w:val="center"/>
                    <w:rPr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OTR靶片光洁度要求≤5.3E-5mm，反射率&gt;9</w:t>
                  </w:r>
                  <w:r>
                    <w:rPr>
                      <w:rFonts w:hint="eastAsia"/>
                      <w:bCs/>
                      <w:szCs w:val="21"/>
                    </w:rPr>
                    <w:t>0</w:t>
                  </w:r>
                  <w:r>
                    <w:rPr>
                      <w:bCs/>
                      <w:szCs w:val="21"/>
                    </w:rPr>
                    <w:t>%</w:t>
                  </w:r>
                </w:p>
              </w:tc>
            </w:tr>
            <w:tr w14:paraId="6EAF718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2D2596A8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成像系统镜箱</w:t>
                  </w:r>
                </w:p>
              </w:tc>
              <w:tc>
                <w:tcPr>
                  <w:tcW w:w="1838" w:type="pct"/>
                </w:tcPr>
                <w:p w14:paraId="16118480">
                  <w:pPr>
                    <w:tabs>
                      <w:tab w:val="left" w:pos="6915"/>
                    </w:tabs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独立可调节硬性支撑结构，具备光路精细调节结构，满足成像调节需求</w:t>
                  </w:r>
                </w:p>
              </w:tc>
              <w:tc>
                <w:tcPr>
                  <w:tcW w:w="2150" w:type="pct"/>
                </w:tcPr>
                <w:p w14:paraId="3914D155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</w:tc>
            </w:tr>
            <w:tr w14:paraId="5237DB2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5BA27AF1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光学镜头</w:t>
                  </w:r>
                </w:p>
              </w:tc>
              <w:tc>
                <w:tcPr>
                  <w:tcW w:w="1838" w:type="pct"/>
                </w:tcPr>
                <w:p w14:paraId="03534CFE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束斑检测器：工作距离≥746mm，放大倍率</w:t>
                  </w:r>
                  <w:bookmarkStart w:id="1" w:name="OLE_LINK1"/>
                  <w:r>
                    <w:rPr>
                      <w:bCs/>
                      <w:szCs w:val="21"/>
                    </w:rPr>
                    <w:t>≥</w:t>
                  </w:r>
                  <w:bookmarkEnd w:id="1"/>
                  <w:r>
                    <w:rPr>
                      <w:bCs/>
                      <w:szCs w:val="21"/>
                    </w:rPr>
                    <w:t>0.2，光学畸变&lt;0.01%，物方视场范围&gt;32mm×21mm</w:t>
                  </w:r>
                </w:p>
              </w:tc>
              <w:tc>
                <w:tcPr>
                  <w:tcW w:w="2150" w:type="pct"/>
                </w:tcPr>
                <w:p w14:paraId="2DBD4CCB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镜头须在要求工作距离内对焦使成像清晰</w:t>
                  </w:r>
                </w:p>
              </w:tc>
            </w:tr>
            <w:tr w14:paraId="03F2A8A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43DEEB4A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工业相机</w:t>
                  </w:r>
                </w:p>
              </w:tc>
              <w:tc>
                <w:tcPr>
                  <w:tcW w:w="1838" w:type="pct"/>
                </w:tcPr>
                <w:p w14:paraId="59F54F59">
                  <w:pPr>
                    <w:tabs>
                      <w:tab w:val="left" w:pos="6915"/>
                    </w:tabs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≥600万像素，靶面大小与镜头像方视场大小适配，芯片像元大小≤2.4μm，数据接口Gigabit Ethernet(1000 Mbit/s)兼容Fast Ethernet(100 Mbit/s)，曝光时间25 μs~ 2.5 sec</w:t>
                  </w:r>
                </w:p>
              </w:tc>
              <w:tc>
                <w:tcPr>
                  <w:tcW w:w="2150" w:type="pct"/>
                </w:tcPr>
                <w:p w14:paraId="32F1DE87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支持远程控制、图像数据传输，支持 GigE Vision 协议软件</w:t>
                  </w:r>
                  <w:r>
                    <w:rPr>
                      <w:rFonts w:hint="eastAsia"/>
                      <w:bCs/>
                      <w:szCs w:val="21"/>
                    </w:rPr>
                    <w:t>、提供基于EPICS的控制和图像采集功能，并提供配套OPI界面，实现对图像像素亮度的高斯拟合</w:t>
                  </w:r>
                </w:p>
              </w:tc>
            </w:tr>
            <w:tr w14:paraId="10B9817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0F3DC134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  <w:p w14:paraId="4F299EE3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真空腔体</w:t>
                  </w:r>
                </w:p>
              </w:tc>
              <w:tc>
                <w:tcPr>
                  <w:tcW w:w="1838" w:type="pct"/>
                </w:tcPr>
                <w:p w14:paraId="0AC150BF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bookmarkStart w:id="2" w:name="OLE_LINK11"/>
                  <w:bookmarkStart w:id="3" w:name="OLE_LINK10"/>
                  <w:r>
                    <w:rPr>
                      <w:bCs/>
                      <w:szCs w:val="21"/>
                    </w:rPr>
                    <w:t>束流方向长度180mm</w:t>
                  </w:r>
                </w:p>
                <w:bookmarkEnd w:id="2"/>
                <w:bookmarkEnd w:id="3"/>
                <w:p w14:paraId="3543608A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腔体尺寸302mm×152mm×102mm</w:t>
                  </w:r>
                </w:p>
                <w:p w14:paraId="74DB6DF7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材料：316L</w:t>
                  </w:r>
                </w:p>
                <w:p w14:paraId="211682C9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接口法兰：CF35+CF100+矩形刀口法兰</w:t>
                  </w:r>
                </w:p>
              </w:tc>
              <w:tc>
                <w:tcPr>
                  <w:tcW w:w="2150" w:type="pct"/>
                </w:tcPr>
                <w:p w14:paraId="77A41BC7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szCs w:val="21"/>
                    </w:rPr>
                    <w:t>上游</w:t>
                  </w:r>
                  <w:r>
                    <w:rPr>
                      <w:bCs/>
                      <w:szCs w:val="21"/>
                    </w:rPr>
                    <w:t>CF35</w:t>
                  </w:r>
                  <w:r>
                    <w:rPr>
                      <w:rFonts w:hint="eastAsia"/>
                      <w:bCs/>
                      <w:szCs w:val="21"/>
                    </w:rPr>
                    <w:t>固定</w:t>
                  </w:r>
                  <w:r>
                    <w:rPr>
                      <w:bCs/>
                      <w:szCs w:val="21"/>
                    </w:rPr>
                    <w:t>法兰，下游CF100开花法兰</w:t>
                  </w:r>
                </w:p>
                <w:p w14:paraId="6DCA9B6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运动组件接口210mm×185mm×22mm矩形刀口法兰</w:t>
                  </w:r>
                </w:p>
              </w:tc>
            </w:tr>
            <w:tr w14:paraId="2A64EE4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000" w:type="pct"/>
                  <w:gridSpan w:val="3"/>
                </w:tcPr>
                <w:p w14:paraId="37A75B43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能量狭缝机械部分</w:t>
                  </w:r>
                </w:p>
              </w:tc>
            </w:tr>
            <w:tr w14:paraId="787FAA5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7D1725C9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指标名称</w:t>
                  </w:r>
                </w:p>
              </w:tc>
              <w:tc>
                <w:tcPr>
                  <w:tcW w:w="1838" w:type="pct"/>
                </w:tcPr>
                <w:p w14:paraId="7C118F18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技术参数</w:t>
                  </w:r>
                </w:p>
              </w:tc>
              <w:tc>
                <w:tcPr>
                  <w:tcW w:w="2150" w:type="pct"/>
                </w:tcPr>
                <w:p w14:paraId="48AB8E52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备注</w:t>
                  </w:r>
                </w:p>
              </w:tc>
            </w:tr>
            <w:tr w14:paraId="154BD6A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54B6C18B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能量狭缝挡块材料</w:t>
                  </w:r>
                </w:p>
              </w:tc>
              <w:tc>
                <w:tcPr>
                  <w:tcW w:w="1838" w:type="pct"/>
                </w:tcPr>
                <w:p w14:paraId="022BC7BE">
                  <w:pPr>
                    <w:tabs>
                      <w:tab w:val="left" w:pos="6915"/>
                    </w:tabs>
                    <w:jc w:val="center"/>
                    <w:rPr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无氧铜TU1，</w:t>
                  </w:r>
                  <w:r>
                    <w:rPr>
                      <w:szCs w:val="21"/>
                    </w:rPr>
                    <w:t>高度和厚度尺寸</w:t>
                  </w:r>
                  <w:r>
                    <w:rPr>
                      <w:rFonts w:hint="eastAsia"/>
                      <w:szCs w:val="21"/>
                    </w:rPr>
                    <w:t>≥</w:t>
                  </w:r>
                  <w:r>
                    <w:rPr>
                      <w:szCs w:val="21"/>
                    </w:rPr>
                    <w:t>50mm</w:t>
                  </w:r>
                </w:p>
              </w:tc>
              <w:tc>
                <w:tcPr>
                  <w:tcW w:w="2150" w:type="pct"/>
                </w:tcPr>
                <w:p w14:paraId="649A7A1F">
                  <w:pPr>
                    <w:tabs>
                      <w:tab w:val="left" w:pos="6915"/>
                    </w:tabs>
                    <w:jc w:val="center"/>
                    <w:rPr>
                      <w:szCs w:val="21"/>
                    </w:rPr>
                  </w:pPr>
                </w:p>
              </w:tc>
            </w:tr>
            <w:tr w14:paraId="039DEA8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1976718D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冷却水路工作压力</w:t>
                  </w:r>
                </w:p>
              </w:tc>
              <w:tc>
                <w:tcPr>
                  <w:tcW w:w="1838" w:type="pct"/>
                </w:tcPr>
                <w:p w14:paraId="6FEF007E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工作压力0.3MPa</w:t>
                  </w:r>
                </w:p>
              </w:tc>
              <w:tc>
                <w:tcPr>
                  <w:tcW w:w="2150" w:type="pct"/>
                </w:tcPr>
                <w:p w14:paraId="3EF2CC8C">
                  <w:pPr>
                    <w:tabs>
                      <w:tab w:val="left" w:pos="6915"/>
                    </w:tabs>
                    <w:jc w:val="center"/>
                    <w:rPr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测试压力0.6MPa</w:t>
                  </w:r>
                </w:p>
              </w:tc>
            </w:tr>
            <w:tr w14:paraId="14BA6AC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5C3C1F4D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  <w:p w14:paraId="0989C563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真空腔体</w:t>
                  </w:r>
                </w:p>
              </w:tc>
              <w:tc>
                <w:tcPr>
                  <w:tcW w:w="1838" w:type="pct"/>
                </w:tcPr>
                <w:p w14:paraId="05661679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束流方向长度170</w:t>
                  </w:r>
                  <w:r>
                    <w:rPr>
                      <w:rFonts w:hint="eastAsia"/>
                      <w:bCs/>
                      <w:szCs w:val="21"/>
                    </w:rPr>
                    <w:t>mm</w:t>
                  </w:r>
                </w:p>
                <w:p w14:paraId="3878D994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腔体尺寸140mm×110mm×60mm</w:t>
                  </w:r>
                </w:p>
                <w:p w14:paraId="0F3FD065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材料：316L</w:t>
                  </w:r>
                </w:p>
                <w:p w14:paraId="1E2A6D10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接口法兰：CF35+CF100</w:t>
                  </w:r>
                </w:p>
              </w:tc>
              <w:tc>
                <w:tcPr>
                  <w:tcW w:w="2150" w:type="pct"/>
                </w:tcPr>
                <w:p w14:paraId="5CA6C565">
                  <w:pPr>
                    <w:tabs>
                      <w:tab w:val="left" w:pos="6915"/>
                    </w:tabs>
                    <w:jc w:val="center"/>
                    <w:rPr>
                      <w:szCs w:val="21"/>
                    </w:rPr>
                  </w:pPr>
                </w:p>
                <w:p w14:paraId="04EF9195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两端CF35</w:t>
                  </w:r>
                  <w:r>
                    <w:rPr>
                      <w:rFonts w:hint="eastAsia"/>
                      <w:bCs/>
                      <w:szCs w:val="21"/>
                    </w:rPr>
                    <w:t>固定</w:t>
                  </w:r>
                  <w:r>
                    <w:rPr>
                      <w:bCs/>
                      <w:szCs w:val="21"/>
                    </w:rPr>
                    <w:t>法兰，运动组件接口CF100固定法兰</w:t>
                  </w:r>
                </w:p>
                <w:p w14:paraId="75B0A517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</w:tc>
            </w:tr>
            <w:tr w14:paraId="24C8E08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000" w:type="pct"/>
                  <w:gridSpan w:val="3"/>
                </w:tcPr>
                <w:p w14:paraId="4E9E2A48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真空性能</w:t>
                  </w:r>
                </w:p>
              </w:tc>
            </w:tr>
            <w:tr w14:paraId="406442F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495A62C0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指标名称</w:t>
                  </w:r>
                </w:p>
              </w:tc>
              <w:tc>
                <w:tcPr>
                  <w:tcW w:w="1838" w:type="pct"/>
                </w:tcPr>
                <w:p w14:paraId="2B8B3312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技术参数</w:t>
                  </w:r>
                </w:p>
              </w:tc>
              <w:tc>
                <w:tcPr>
                  <w:tcW w:w="2150" w:type="pct"/>
                </w:tcPr>
                <w:p w14:paraId="163312C8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备注</w:t>
                  </w:r>
                </w:p>
              </w:tc>
            </w:tr>
            <w:tr w14:paraId="769C0A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616911E8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极限真空度（静态）</w:t>
                  </w:r>
                </w:p>
              </w:tc>
              <w:tc>
                <w:tcPr>
                  <w:tcW w:w="1838" w:type="pct"/>
                </w:tcPr>
                <w:p w14:paraId="16E0E2E0">
                  <w:pPr>
                    <w:tabs>
                      <w:tab w:val="left" w:pos="6915"/>
                    </w:tabs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≤</w:t>
                  </w:r>
                  <w:r>
                    <w:rPr>
                      <w:bCs/>
                      <w:szCs w:val="21"/>
                    </w:rPr>
                    <w:t>5E-7 Pa</w:t>
                  </w:r>
                </w:p>
              </w:tc>
              <w:tc>
                <w:tcPr>
                  <w:tcW w:w="2150" w:type="pct"/>
                </w:tcPr>
                <w:p w14:paraId="4C6C6CF0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烘烤处理，真空计处于远端</w:t>
                  </w:r>
                </w:p>
              </w:tc>
            </w:tr>
            <w:tr w14:paraId="1EE3692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5B4DBB7B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真空总漏率（罩检）</w:t>
                  </w:r>
                </w:p>
              </w:tc>
              <w:tc>
                <w:tcPr>
                  <w:tcW w:w="1838" w:type="pct"/>
                </w:tcPr>
                <w:p w14:paraId="501E4C0D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szCs w:val="21"/>
                    </w:rPr>
                    <w:t>≤5E-11 mbar*L/s</w:t>
                  </w:r>
                </w:p>
              </w:tc>
              <w:tc>
                <w:tcPr>
                  <w:tcW w:w="2150" w:type="pct"/>
                </w:tcPr>
                <w:p w14:paraId="35587DEB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He质谱检漏仪</w:t>
                  </w:r>
                </w:p>
              </w:tc>
            </w:tr>
            <w:tr w14:paraId="0D3D103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000" w:type="pct"/>
                  <w:gridSpan w:val="3"/>
                </w:tcPr>
                <w:p w14:paraId="1544D8C7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bookmarkStart w:id="4" w:name="_Hlk221191395"/>
                  <w:r>
                    <w:rPr>
                      <w:b/>
                      <w:bCs/>
                      <w:szCs w:val="21"/>
                    </w:rPr>
                    <w:t>运动控制部分参数</w:t>
                  </w:r>
                </w:p>
              </w:tc>
            </w:tr>
            <w:tr w14:paraId="6AEB942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7AA3606C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指标名称</w:t>
                  </w:r>
                </w:p>
              </w:tc>
              <w:tc>
                <w:tcPr>
                  <w:tcW w:w="1838" w:type="pct"/>
                </w:tcPr>
                <w:p w14:paraId="68B6FEA7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技术参数</w:t>
                  </w:r>
                </w:p>
              </w:tc>
              <w:tc>
                <w:tcPr>
                  <w:tcW w:w="2150" w:type="pct"/>
                </w:tcPr>
                <w:p w14:paraId="4F542A67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备注</w:t>
                  </w:r>
                </w:p>
              </w:tc>
            </w:tr>
            <w:bookmarkEnd w:id="4"/>
            <w:tr w14:paraId="6BF3146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6AA04542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电机</w:t>
                  </w:r>
                </w:p>
              </w:tc>
              <w:tc>
                <w:tcPr>
                  <w:tcW w:w="1838" w:type="pct"/>
                </w:tcPr>
                <w:p w14:paraId="218DD6C3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2相4线制步进电机，额定扭矩≥2.3N·m</w:t>
                  </w:r>
                </w:p>
              </w:tc>
              <w:tc>
                <w:tcPr>
                  <w:tcW w:w="2150" w:type="pct"/>
                </w:tcPr>
                <w:p w14:paraId="5974ABE3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</w:tc>
            </w:tr>
            <w:tr w14:paraId="7C6F6E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6761C32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控制器</w:t>
                  </w:r>
                </w:p>
              </w:tc>
              <w:tc>
                <w:tcPr>
                  <w:tcW w:w="1838" w:type="pct"/>
                </w:tcPr>
                <w:p w14:paraId="2C896B97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EtherCAT总线，安装在19英寸标准机箱内部，提供基于EPICS通讯协议的PV变量，使用chrony实现时间同步功能，具体控制协议内容基于 SCPI 协议或modbus TCP协议，提供采用Phoebus 开发的OPI 界面</w:t>
                  </w:r>
                </w:p>
              </w:tc>
              <w:tc>
                <w:tcPr>
                  <w:tcW w:w="2150" w:type="pct"/>
                </w:tcPr>
                <w:p w14:paraId="2EF15C51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具有本地控制（优先级高）与远程控制，远程控制需要基于网口与EPICS IOC</w:t>
                  </w:r>
                  <w:r>
                    <w:rPr>
                      <w:rFonts w:hint="eastAsia"/>
                      <w:bCs/>
                      <w:szCs w:val="21"/>
                    </w:rPr>
                    <w:t>。</w:t>
                  </w:r>
                  <w:r>
                    <w:rPr>
                      <w:bCs/>
                      <w:szCs w:val="21"/>
                    </w:rPr>
                    <w:t>控制系统实现对</w:t>
                  </w:r>
                  <w:r>
                    <w:rPr>
                      <w:rFonts w:hint="eastAsia"/>
                      <w:bCs/>
                      <w:szCs w:val="21"/>
                    </w:rPr>
                    <w:t>1</w:t>
                  </w:r>
                  <w:r>
                    <w:rPr>
                      <w:bCs/>
                      <w:szCs w:val="21"/>
                    </w:rPr>
                    <w:t>套</w:t>
                  </w:r>
                  <w:r>
                    <w:rPr>
                      <w:rFonts w:hint="eastAsia"/>
                      <w:bCs/>
                      <w:szCs w:val="21"/>
                    </w:rPr>
                    <w:t>准直器和</w:t>
                  </w:r>
                  <w:r>
                    <w:rPr>
                      <w:bCs/>
                      <w:szCs w:val="21"/>
                    </w:rPr>
                    <w:t>束斑检测器</w:t>
                  </w:r>
                  <w:r>
                    <w:rPr>
                      <w:rFonts w:hint="eastAsia"/>
                      <w:bCs/>
                      <w:szCs w:val="21"/>
                    </w:rPr>
                    <w:t>、1套能量狭缝</w:t>
                  </w:r>
                  <w:r>
                    <w:rPr>
                      <w:bCs/>
                      <w:szCs w:val="21"/>
                    </w:rPr>
                    <w:t>电机的运动控制，能够按照截面测量系统同步控制要求，实现定制程序开发和项目调试；为保障后续开发和支持，控制系统集成单位须是实时控制器原生产单位授权的系统集成商。</w:t>
                  </w:r>
                </w:p>
              </w:tc>
            </w:tr>
            <w:tr w14:paraId="1FA1DC8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59FADDCE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重复定位精度</w:t>
                  </w:r>
                </w:p>
              </w:tc>
              <w:tc>
                <w:tcPr>
                  <w:tcW w:w="1838" w:type="pct"/>
                </w:tcPr>
                <w:p w14:paraId="081C032D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35μm</w:t>
                  </w:r>
                </w:p>
              </w:tc>
              <w:tc>
                <w:tcPr>
                  <w:tcW w:w="2150" w:type="pct"/>
                </w:tcPr>
                <w:p w14:paraId="35B298EF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</w:tc>
            </w:tr>
            <w:tr w14:paraId="106BC53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1F95B009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定位精度</w:t>
                  </w:r>
                </w:p>
              </w:tc>
              <w:tc>
                <w:tcPr>
                  <w:tcW w:w="1838" w:type="pct"/>
                </w:tcPr>
                <w:p w14:paraId="4C8F1B51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50μm</w:t>
                  </w:r>
                </w:p>
              </w:tc>
              <w:tc>
                <w:tcPr>
                  <w:tcW w:w="2150" w:type="pct"/>
                </w:tcPr>
                <w:p w14:paraId="2917C84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</w:tc>
            </w:tr>
            <w:tr w14:paraId="0302D6C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117A3610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  <w:p w14:paraId="1878BE2F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运动行程</w:t>
                  </w:r>
                </w:p>
              </w:tc>
              <w:tc>
                <w:tcPr>
                  <w:tcW w:w="1838" w:type="pct"/>
                </w:tcPr>
                <w:p w14:paraId="6B24D7A8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束斑检测器</w:t>
                  </w:r>
                  <w:r>
                    <w:rPr>
                      <w:rFonts w:hint="eastAsia"/>
                      <w:bCs/>
                      <w:szCs w:val="21"/>
                    </w:rPr>
                    <w:t>：</w:t>
                  </w:r>
                  <w:r>
                    <w:rPr>
                      <w:bCs/>
                      <w:szCs w:val="21"/>
                    </w:rPr>
                    <w:t>≥115mm</w:t>
                  </w:r>
                </w:p>
                <w:p w14:paraId="7F7225EA">
                  <w:pPr>
                    <w:tabs>
                      <w:tab w:val="left" w:pos="6915"/>
                    </w:tabs>
                    <w:jc w:val="center"/>
                    <w:rPr>
                      <w:bCs/>
                      <w:color w:val="FF0000"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准直器</w:t>
                  </w:r>
                  <w:r>
                    <w:rPr>
                      <w:rFonts w:hint="eastAsia"/>
                      <w:bCs/>
                      <w:szCs w:val="21"/>
                    </w:rPr>
                    <w:t>：</w:t>
                  </w:r>
                  <w:r>
                    <w:rPr>
                      <w:bCs/>
                      <w:szCs w:val="21"/>
                    </w:rPr>
                    <w:t>≥115mm</w:t>
                  </w:r>
                </w:p>
                <w:p w14:paraId="592572C6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能量狭缝：≥35mm</w:t>
                  </w:r>
                </w:p>
              </w:tc>
              <w:tc>
                <w:tcPr>
                  <w:tcW w:w="2150" w:type="pct"/>
                </w:tcPr>
                <w:p w14:paraId="0CB0FE02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  <w:p w14:paraId="7D0D51AA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</w:tc>
            </w:tr>
            <w:tr w14:paraId="1968E85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1EF6590D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电机的极限限位距离</w:t>
                  </w:r>
                </w:p>
              </w:tc>
              <w:tc>
                <w:tcPr>
                  <w:tcW w:w="1838" w:type="pct"/>
                </w:tcPr>
                <w:p w14:paraId="6BC30982">
                  <w:pPr>
                    <w:widowControl/>
                    <w:ind w:left="420" w:leftChars="200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标定靶中心运行至与管道中心重合时，分别记录与电/极限限位距离，精确到0.01mm；</w:t>
                  </w:r>
                </w:p>
              </w:tc>
              <w:tc>
                <w:tcPr>
                  <w:tcW w:w="2150" w:type="pct"/>
                </w:tcPr>
                <w:p w14:paraId="3450C381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三坐标测量仪</w:t>
                  </w:r>
                </w:p>
              </w:tc>
            </w:tr>
            <w:tr w14:paraId="3BF9C61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000" w:type="pct"/>
                  <w:gridSpan w:val="3"/>
                </w:tcPr>
                <w:p w14:paraId="68A5CEC2">
                  <w:pPr>
                    <w:tabs>
                      <w:tab w:val="left" w:pos="6915"/>
                    </w:tabs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其他技术参数</w:t>
                  </w:r>
                </w:p>
              </w:tc>
            </w:tr>
            <w:tr w14:paraId="6A777A2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783028A1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指标名称</w:t>
                  </w:r>
                </w:p>
              </w:tc>
              <w:tc>
                <w:tcPr>
                  <w:tcW w:w="1838" w:type="pct"/>
                </w:tcPr>
                <w:p w14:paraId="6A939A01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技术参数</w:t>
                  </w:r>
                </w:p>
              </w:tc>
              <w:tc>
                <w:tcPr>
                  <w:tcW w:w="2150" w:type="pct"/>
                </w:tcPr>
                <w:p w14:paraId="3B87F965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/>
                      <w:bCs/>
                      <w:szCs w:val="21"/>
                    </w:rPr>
                    <w:t>备注</w:t>
                  </w:r>
                </w:p>
              </w:tc>
            </w:tr>
            <w:tr w14:paraId="49C6762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0495D136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同轴度</w:t>
                  </w:r>
                </w:p>
              </w:tc>
              <w:tc>
                <w:tcPr>
                  <w:tcW w:w="1838" w:type="pct"/>
                </w:tcPr>
                <w:p w14:paraId="0287AA16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≤0.1mm</w:t>
                  </w:r>
                </w:p>
              </w:tc>
              <w:tc>
                <w:tcPr>
                  <w:tcW w:w="2150" w:type="pct"/>
                </w:tcPr>
                <w:p w14:paraId="2994BA94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t>束流进出口法兰与颈管轴线</w:t>
                  </w:r>
                </w:p>
              </w:tc>
            </w:tr>
            <w:tr w14:paraId="017B53F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5DB01527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垂直度</w:t>
                  </w:r>
                </w:p>
              </w:tc>
              <w:tc>
                <w:tcPr>
                  <w:tcW w:w="1838" w:type="pct"/>
                </w:tcPr>
                <w:p w14:paraId="47286896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≤0.1mm</w:t>
                  </w:r>
                </w:p>
              </w:tc>
              <w:tc>
                <w:tcPr>
                  <w:tcW w:w="2150" w:type="pct"/>
                </w:tcPr>
                <w:p w14:paraId="74412026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t>束流进出口法兰与颈管轴线</w:t>
                  </w:r>
                </w:p>
              </w:tc>
            </w:tr>
            <w:tr w14:paraId="169DEC4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7350A51C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准直靶标孔</w:t>
                  </w:r>
                </w:p>
              </w:tc>
              <w:tc>
                <w:tcPr>
                  <w:tcW w:w="1838" w:type="pct"/>
                </w:tcPr>
                <w:p w14:paraId="77DB0B78">
                  <w:pPr>
                    <w:widowControl/>
                    <w:ind w:left="420" w:leftChars="200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测量靶标球在坐标系内的三坐标位置，精确到0.01mm</w:t>
                  </w:r>
                </w:p>
              </w:tc>
              <w:tc>
                <w:tcPr>
                  <w:tcW w:w="2150" w:type="pct"/>
                </w:tcPr>
                <w:p w14:paraId="29540058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建立坐标系：入口法兰面中心为原点，沿束流方向为Z轴，竖直向上为Y轴，水平横向为X轴。（</w:t>
                  </w:r>
                  <w:r>
                    <w:rPr>
                      <w:bCs/>
                      <w:szCs w:val="21"/>
                    </w:rPr>
                    <w:t>三坐标测量仪或激光跟踪仪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14:paraId="0321225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437E8ED3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真空室支撑调节范围</w:t>
                  </w:r>
                </w:p>
              </w:tc>
              <w:tc>
                <w:tcPr>
                  <w:tcW w:w="1838" w:type="pct"/>
                </w:tcPr>
                <w:p w14:paraId="693A1A7A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水平≥±10mm；高程≥±20mm</w:t>
                  </w:r>
                </w:p>
              </w:tc>
              <w:tc>
                <w:tcPr>
                  <w:tcW w:w="2150" w:type="pct"/>
                </w:tcPr>
                <w:p w14:paraId="7516B4C0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</w:tc>
            </w:tr>
            <w:tr w14:paraId="0171B3C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292E1495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相对磁导率</w:t>
                  </w:r>
                </w:p>
              </w:tc>
              <w:tc>
                <w:tcPr>
                  <w:tcW w:w="1838" w:type="pct"/>
                </w:tcPr>
                <w:p w14:paraId="67D8507A">
                  <w:pPr>
                    <w:widowControl/>
                    <w:ind w:left="420" w:leftChars="200"/>
                  </w:pPr>
                  <w:r>
                    <w:rPr>
                      <w:rFonts w:hint="eastAsia"/>
                    </w:rPr>
                    <w:t>除真空观察窗外，所有金属真空部件及焊缝位置要求相对磁导率</w:t>
                  </w:r>
                  <w:r>
                    <w:rPr>
                      <w:rFonts w:ascii="Calibri" w:hAnsi="Calibri" w:cs="Calibri"/>
                    </w:rPr>
                    <w:t>μ</w:t>
                  </w:r>
                  <w:r>
                    <w:rPr>
                      <w:rFonts w:hint="eastAsia"/>
                    </w:rPr>
                    <w:t>≤1.05；</w:t>
                  </w:r>
                </w:p>
              </w:tc>
              <w:tc>
                <w:tcPr>
                  <w:tcW w:w="2150" w:type="pct"/>
                </w:tcPr>
                <w:p w14:paraId="70943993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</w:tc>
            </w:tr>
            <w:tr w14:paraId="70D3D61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020A2752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观察窗</w:t>
                  </w:r>
                </w:p>
              </w:tc>
              <w:tc>
                <w:tcPr>
                  <w:tcW w:w="1838" w:type="pct"/>
                </w:tcPr>
                <w:p w14:paraId="5A932258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透光率≥9</w:t>
                  </w:r>
                  <w:r>
                    <w:rPr>
                      <w:rFonts w:hint="eastAsia"/>
                      <w:bCs/>
                      <w:szCs w:val="21"/>
                    </w:rPr>
                    <w:t>0</w:t>
                  </w:r>
                  <w:r>
                    <w:rPr>
                      <w:bCs/>
                      <w:szCs w:val="21"/>
                    </w:rPr>
                    <w:t>%</w:t>
                  </w:r>
                </w:p>
              </w:tc>
              <w:tc>
                <w:tcPr>
                  <w:tcW w:w="2150" w:type="pct"/>
                </w:tcPr>
                <w:p w14:paraId="59998017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</w:tc>
            </w:tr>
            <w:tr w14:paraId="0B22022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09C8DAC5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粗糙度</w:t>
                  </w:r>
                </w:p>
              </w:tc>
              <w:tc>
                <w:tcPr>
                  <w:tcW w:w="1838" w:type="pct"/>
                </w:tcPr>
                <w:p w14:paraId="797D63D9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szCs w:val="21"/>
                    </w:rPr>
                    <w:t>真空内表面粗糙度Ra≤0.8 μm</w:t>
                  </w:r>
                </w:p>
              </w:tc>
              <w:tc>
                <w:tcPr>
                  <w:tcW w:w="2150" w:type="pct"/>
                </w:tcPr>
                <w:p w14:paraId="5A6C6315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</w:tc>
            </w:tr>
            <w:tr w14:paraId="363C0C3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0" w:type="pct"/>
                </w:tcPr>
                <w:p w14:paraId="32B99718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相关经验</w:t>
                  </w:r>
                </w:p>
              </w:tc>
              <w:tc>
                <w:tcPr>
                  <w:tcW w:w="1838" w:type="pct"/>
                </w:tcPr>
                <w:p w14:paraId="14E6300A">
                  <w:pPr>
                    <w:tabs>
                      <w:tab w:val="left" w:pos="6915"/>
                    </w:tabs>
                    <w:jc w:val="center"/>
                    <w:rPr>
                      <w:szCs w:val="21"/>
                    </w:rPr>
                  </w:pPr>
                  <w:bookmarkStart w:id="5" w:name="OLE_LINK9"/>
                  <w:bookmarkStart w:id="6" w:name="OLE_LINK8"/>
                  <w:r>
                    <w:rPr>
                      <w:szCs w:val="21"/>
                    </w:rPr>
                    <w:t>供应商和项目技术负责人具有丰富的超高真空设备加工制造、运动控制等经验</w:t>
                  </w:r>
                  <w:bookmarkEnd w:id="5"/>
                  <w:bookmarkEnd w:id="6"/>
                </w:p>
              </w:tc>
              <w:tc>
                <w:tcPr>
                  <w:tcW w:w="2150" w:type="pct"/>
                </w:tcPr>
                <w:p w14:paraId="5DCDAB93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</w:p>
              </w:tc>
            </w:tr>
          </w:tbl>
          <w:p w14:paraId="38AE0781">
            <w:pPr>
              <w:tabs>
                <w:tab w:val="left" w:pos="6915"/>
              </w:tabs>
              <w:spacing w:line="240" w:lineRule="auto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1、询价厂家应联系甲方讨论具体实施方案、技术和工艺，获得认可后报价；</w:t>
            </w:r>
          </w:p>
          <w:p w14:paraId="5FAA112D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2、加工图纸经甲方签字确认无误后，方可进行加工制造</w:t>
            </w:r>
            <w:r>
              <w:rPr>
                <w:rFonts w:hint="eastAsia"/>
                <w:bCs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193" w:type="dxa"/>
            <w:vAlign w:val="center"/>
          </w:tcPr>
          <w:p w14:paraId="11BF7B33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14:paraId="5301A3E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0E591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7" w:hRule="atLeast"/>
        </w:trPr>
        <w:tc>
          <w:tcPr>
            <w:tcW w:w="838" w:type="dxa"/>
            <w:vAlign w:val="center"/>
          </w:tcPr>
          <w:p w14:paraId="4DF2FEE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73B1D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4C47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3个月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6F912032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7E55EFA1">
            <w:pPr>
              <w:tabs>
                <w:tab w:val="left" w:pos="6915"/>
              </w:tabs>
              <w:spacing w:line="24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合同签订后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预付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%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合同款；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出厂测试合格并到货，付6</w:t>
            </w:r>
            <w:r>
              <w:rPr>
                <w:rFonts w:ascii="宋体" w:hAnsi="宋体"/>
                <w:b w:val="0"/>
                <w:bCs/>
                <w:sz w:val="24"/>
                <w:szCs w:val="24"/>
              </w:rPr>
              <w:t>0%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合同款；</w:t>
            </w:r>
            <w:bookmarkStart w:id="7" w:name="OLE_LINK42"/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现场调试</w:t>
            </w:r>
            <w:bookmarkEnd w:id="7"/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合格后，付1</w:t>
            </w:r>
            <w:r>
              <w:rPr>
                <w:rFonts w:ascii="宋体" w:hAnsi="宋体"/>
                <w:b w:val="0"/>
                <w:bCs/>
                <w:sz w:val="24"/>
                <w:szCs w:val="24"/>
              </w:rPr>
              <w:t>0%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尾款。</w:t>
            </w:r>
          </w:p>
          <w:p w14:paraId="2D1266E3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</w:p>
          <w:p w14:paraId="3601D214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ind w:firstLineChars="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冷却水路</w:t>
            </w:r>
            <w:r>
              <w:rPr>
                <w:rFonts w:hint="eastAsia"/>
                <w:bCs/>
                <w:sz w:val="24"/>
                <w:szCs w:val="24"/>
              </w:rPr>
              <w:t>打压0.6MPa无检漏；</w:t>
            </w:r>
          </w:p>
          <w:p w14:paraId="7EE52B45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ind w:firstLineChars="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极限真空度（静态）</w:t>
            </w:r>
            <w:r>
              <w:rPr>
                <w:rFonts w:hint="eastAsia"/>
                <w:bCs/>
                <w:sz w:val="24"/>
                <w:szCs w:val="24"/>
              </w:rPr>
              <w:t>≤</w:t>
            </w:r>
            <w:r>
              <w:rPr>
                <w:bCs/>
                <w:sz w:val="24"/>
                <w:szCs w:val="24"/>
              </w:rPr>
              <w:t>5E-7 Pa；</w:t>
            </w:r>
          </w:p>
          <w:p w14:paraId="38B9E662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ind w:firstLineChars="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真空总漏率（罩检</w:t>
            </w:r>
            <w:r>
              <w:rPr>
                <w:rFonts w:hint="eastAsia"/>
                <w:bCs/>
                <w:sz w:val="24"/>
                <w:szCs w:val="24"/>
              </w:rPr>
              <w:t>）≤</w:t>
            </w:r>
            <w:r>
              <w:rPr>
                <w:sz w:val="24"/>
                <w:szCs w:val="24"/>
              </w:rPr>
              <w:t>5E-11 mbar*L/s；</w:t>
            </w:r>
          </w:p>
          <w:p w14:paraId="4EC8223B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ind w:firstLineChars="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重复定位精度</w:t>
            </w:r>
            <w:r>
              <w:rPr>
                <w:rFonts w:hint="eastAsia"/>
                <w:bCs/>
                <w:sz w:val="24"/>
                <w:szCs w:val="24"/>
              </w:rPr>
              <w:t>≤</w:t>
            </w:r>
            <w:r>
              <w:rPr>
                <w:bCs/>
                <w:sz w:val="24"/>
                <w:szCs w:val="24"/>
              </w:rPr>
              <w:t>35μm；</w:t>
            </w:r>
          </w:p>
          <w:p w14:paraId="6ED60919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ind w:firstLineChars="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定位精度</w:t>
            </w:r>
            <w:r>
              <w:rPr>
                <w:rFonts w:hint="eastAsia"/>
                <w:bCs/>
                <w:sz w:val="24"/>
                <w:szCs w:val="24"/>
              </w:rPr>
              <w:t>≤50</w:t>
            </w:r>
            <w:r>
              <w:rPr>
                <w:bCs/>
                <w:sz w:val="24"/>
                <w:szCs w:val="24"/>
              </w:rPr>
              <w:t>μm；</w:t>
            </w:r>
          </w:p>
          <w:p w14:paraId="2427F1DB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ind w:firstLineChars="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运动行程：</w:t>
            </w:r>
            <w:r>
              <w:rPr>
                <w:rFonts w:hint="eastAsia"/>
                <w:bCs/>
                <w:sz w:val="24"/>
                <w:szCs w:val="24"/>
              </w:rPr>
              <w:t>束斑检测器：115mm，准直器：≥115mm，能量狭缝：≥35mm；</w:t>
            </w:r>
          </w:p>
          <w:p w14:paraId="2B761615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ind w:firstLineChars="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两端法兰与腔体同轴度</w:t>
            </w:r>
            <w:r>
              <w:rPr>
                <w:rFonts w:hint="eastAsia"/>
                <w:bCs/>
                <w:sz w:val="24"/>
                <w:szCs w:val="24"/>
              </w:rPr>
              <w:t>≤</w:t>
            </w:r>
            <w:r>
              <w:rPr>
                <w:bCs/>
                <w:sz w:val="24"/>
                <w:szCs w:val="24"/>
              </w:rPr>
              <w:t>0.1mm，垂直度</w:t>
            </w:r>
            <w:r>
              <w:rPr>
                <w:rFonts w:hint="eastAsia"/>
                <w:bCs/>
                <w:sz w:val="24"/>
                <w:szCs w:val="24"/>
              </w:rPr>
              <w:t>≤</w:t>
            </w:r>
            <w:r>
              <w:rPr>
                <w:bCs/>
                <w:sz w:val="24"/>
                <w:szCs w:val="24"/>
              </w:rPr>
              <w:t>0.1mm；</w:t>
            </w:r>
          </w:p>
          <w:p w14:paraId="6C39EDF5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ind w:firstLineChars="0"/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能够使用phoebus上位机实现对电机启动、停止、正向运动、反向运动，相对定位运动、绝对定位运动、回原点的控制，能够可靠的限位，同时能够提供电机当前位置的回读值。</w:t>
            </w:r>
          </w:p>
          <w:p w14:paraId="056AB10A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ind w:firstLineChars="0"/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能够使用phoebus上位机实现对相机曝光时间、采样间隔、触发模式等参数的调整，以及对所获取图像的ROI进行高斯拟合。</w:t>
            </w:r>
          </w:p>
          <w:p w14:paraId="745CC757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  <w:bookmarkStart w:id="8" w:name="OLE_LINK37"/>
            <w:r>
              <w:rPr>
                <w:rFonts w:hint="eastAsia" w:ascii="宋体" w:hAnsi="宋体"/>
                <w:bCs/>
                <w:sz w:val="24"/>
                <w:szCs w:val="24"/>
              </w:rPr>
              <w:t>要求提供以上的所有参数的出厂测试报告</w:t>
            </w:r>
            <w:bookmarkEnd w:id="8"/>
            <w:r>
              <w:rPr>
                <w:rFonts w:hint="eastAsia"/>
                <w:sz w:val="24"/>
                <w:szCs w:val="24"/>
              </w:rPr>
              <w:t>；厂家提供准直标定数据。</w:t>
            </w:r>
          </w:p>
          <w:p w14:paraId="0F10635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</w:p>
          <w:p w14:paraId="7C26A906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服务网点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：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不限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电话支持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：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7</w:t>
            </w:r>
            <w:r>
              <w:rPr>
                <w:rFonts w:hint="eastAsia" w:asciiTheme="minorHAnsi" w:hAnsiTheme="minorHAnsi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>x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24小时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服务年限:五年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服务时限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：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报修后8小时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保修期:三年。</w:t>
            </w:r>
          </w:p>
        </w:tc>
        <w:tc>
          <w:tcPr>
            <w:tcW w:w="1193" w:type="dxa"/>
            <w:vAlign w:val="center"/>
          </w:tcPr>
          <w:p w14:paraId="78474032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14:paraId="0D001AB6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69E7A9">
      <w:pPr>
        <w:ind w:right="840"/>
        <w:jc w:val="center"/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786708"/>
    <w:multiLevelType w:val="multilevel"/>
    <w:tmpl w:val="1C7867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宋体" w:hAnsi="宋体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90EAD"/>
    <w:rsid w:val="0B540462"/>
    <w:rsid w:val="0F747AEC"/>
    <w:rsid w:val="3A990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325</Words>
  <Characters>355</Characters>
  <Lines>0</Lines>
  <Paragraphs>0</Paragraphs>
  <TotalTime>2</TotalTime>
  <ScaleCrop>false</ScaleCrop>
  <LinksUpToDate>false</LinksUpToDate>
  <CharactersWithSpaces>386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2026-03-24T07:43:00Z</dcterms:created>
  <dc:creator>DELL</dc:creator>
  <cp:lastModifiedBy>DELL</cp:lastModifiedBy>
  <dcterms:modified xsi:type="dcterms:W3CDTF">2026-04-24T09:57:56Z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30F2E0D974C04C3291F17AE85F031624_13</vt:lpwstr>
  </property>
  <property fmtid="{D5CDD505-2E9C-101B-9397-08002B2CF9AE}" pid="4" name="KSOTemplateDocerSaveRecord">
    <vt:lpwstr>eyJoZGlkIjoiN2RmNGQ2MDc0ZGFiNmIyNjNmMmJiNzcxMzg1OWQzY2YifQ==</vt:lpwstr>
  </property>
</Properties>
</file>