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bookmarkStart w:id="0" w:name="_GoBack"/>
      <w:bookmarkEnd w:id="0"/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AD221A" w14:paraId="3943849B" w14:textId="77777777" w:rsidTr="005206C3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AD221A" w:rsidRDefault="00AD221A" w:rsidP="00AD221A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DE8C02E" w:rsidR="00AD221A" w:rsidRPr="00995429" w:rsidRDefault="00AD221A" w:rsidP="00AD221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B1926">
              <w:rPr>
                <w:rFonts w:ascii="宋体" w:hAnsi="宋体" w:hint="eastAsia"/>
                <w:szCs w:val="21"/>
              </w:rPr>
              <w:t>高精度AD子卡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E6830B" w14:textId="26EE6B82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6878F8">
              <w:rPr>
                <w:rFonts w:ascii="宋体" w:hAnsi="宋体" w:cs="宋体" w:hint="eastAsia"/>
                <w:bCs/>
                <w:sz w:val="24"/>
              </w:rPr>
              <w:t>（</w:t>
            </w:r>
            <w:r w:rsidRPr="000B1926">
              <w:rPr>
                <w:rFonts w:ascii="宋体" w:hAnsi="宋体" w:cs="宋体" w:hint="eastAsia"/>
                <w:bCs/>
                <w:sz w:val="22"/>
              </w:rPr>
              <w:t>1） 通道数 ≥2</w:t>
            </w:r>
          </w:p>
          <w:p w14:paraId="303DEA1B" w14:textId="2CC5AB8C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 xml:space="preserve">（2） </w:t>
            </w:r>
            <w:r>
              <w:rPr>
                <w:rFonts w:ascii="宋体" w:hAnsi="宋体" w:cs="宋体" w:hint="eastAsia"/>
                <w:bCs/>
                <w:sz w:val="22"/>
              </w:rPr>
              <w:t>采样率</w:t>
            </w:r>
            <w:r w:rsidRPr="000B1926">
              <w:rPr>
                <w:rFonts w:ascii="宋体" w:hAnsi="宋体" w:cs="宋体" w:hint="eastAsia"/>
                <w:bCs/>
                <w:sz w:val="22"/>
              </w:rPr>
              <w:t>≥2 Msps</w:t>
            </w:r>
          </w:p>
          <w:p w14:paraId="524ACE9F" w14:textId="279E08BA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 xml:space="preserve">（3） </w:t>
            </w:r>
            <w:r>
              <w:rPr>
                <w:rFonts w:ascii="宋体" w:hAnsi="宋体" w:cs="宋体" w:hint="eastAsia"/>
                <w:bCs/>
                <w:sz w:val="22"/>
              </w:rPr>
              <w:t>模拟带宽</w:t>
            </w:r>
            <w:r w:rsidRPr="000B1926">
              <w:rPr>
                <w:rFonts w:ascii="宋体" w:hAnsi="宋体" w:cs="宋体" w:hint="eastAsia"/>
                <w:bCs/>
                <w:sz w:val="22"/>
              </w:rPr>
              <w:t>≥500 kHz</w:t>
            </w:r>
          </w:p>
          <w:p w14:paraId="1AE5882D" w14:textId="77777777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>（4） 分辨率：24 bit（有效位：18位）</w:t>
            </w:r>
          </w:p>
          <w:p w14:paraId="72A5D4BA" w14:textId="77777777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>（5） 输入阻抗：1 MΩ</w:t>
            </w:r>
          </w:p>
          <w:p w14:paraId="5EDECE1E" w14:textId="77777777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>（6） 输入量程：±10 V</w:t>
            </w:r>
          </w:p>
          <w:p w14:paraId="24963A21" w14:textId="77777777" w:rsidR="00AD221A" w:rsidRPr="000B1926" w:rsidRDefault="00AD221A" w:rsidP="00AD221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>（7） 接口：FMC或FMC+</w:t>
            </w:r>
          </w:p>
          <w:p w14:paraId="3BB16AEE" w14:textId="3240C6AD" w:rsidR="00AD221A" w:rsidRPr="00F70F95" w:rsidRDefault="00AD221A" w:rsidP="00AD221A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0B1926">
              <w:rPr>
                <w:rFonts w:ascii="宋体" w:hAnsi="宋体" w:cs="宋体" w:hint="eastAsia"/>
                <w:bCs/>
                <w:sz w:val="22"/>
              </w:rPr>
              <w:t>（8） 包含原理图、PCB设计图</w:t>
            </w:r>
          </w:p>
        </w:tc>
        <w:tc>
          <w:tcPr>
            <w:tcW w:w="1418" w:type="dxa"/>
            <w:vAlign w:val="center"/>
          </w:tcPr>
          <w:p w14:paraId="205FF5AB" w14:textId="77777777" w:rsidR="00AD221A" w:rsidRDefault="00AD221A" w:rsidP="00AD221A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D221A" w:rsidRDefault="00AD221A" w:rsidP="00AD221A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D9171" w14:textId="77777777" w:rsidR="00AD221A" w:rsidRPr="00AD221A" w:rsidRDefault="00AD221A" w:rsidP="00AD221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AD221A">
              <w:rPr>
                <w:rFonts w:ascii="宋体" w:hAnsi="宋体"/>
                <w:b/>
                <w:szCs w:val="21"/>
              </w:rPr>
              <w:t>交货期</w:t>
            </w:r>
            <w:r w:rsidRPr="00AD221A">
              <w:rPr>
                <w:rFonts w:ascii="宋体" w:hAnsi="宋体" w:hint="eastAsia"/>
                <w:b/>
                <w:szCs w:val="21"/>
              </w:rPr>
              <w:t>：</w:t>
            </w:r>
            <w:r w:rsidRPr="00AD221A">
              <w:rPr>
                <w:rFonts w:ascii="宋体" w:hAnsi="宋体" w:hint="eastAsia"/>
                <w:szCs w:val="21"/>
              </w:rPr>
              <w:t>合同签订后</w:t>
            </w:r>
            <w:r w:rsidRPr="00AD221A">
              <w:rPr>
                <w:rFonts w:ascii="宋体" w:hAnsi="宋体"/>
                <w:szCs w:val="21"/>
              </w:rPr>
              <w:t>4</w:t>
            </w:r>
            <w:r w:rsidRPr="00AD221A">
              <w:rPr>
                <w:rFonts w:ascii="宋体" w:hAnsi="宋体" w:hint="eastAsia"/>
                <w:szCs w:val="21"/>
              </w:rPr>
              <w:t>个月内</w:t>
            </w:r>
          </w:p>
          <w:p w14:paraId="5E218A45" w14:textId="77777777" w:rsidR="00AD221A" w:rsidRPr="00AD221A" w:rsidRDefault="00AD221A" w:rsidP="00AD221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/>
                <w:szCs w:val="21"/>
              </w:rPr>
            </w:pPr>
            <w:r w:rsidRPr="00AD221A">
              <w:rPr>
                <w:rFonts w:ascii="宋体" w:hAnsi="宋体"/>
                <w:b/>
                <w:szCs w:val="21"/>
              </w:rPr>
              <w:t>交付进度</w:t>
            </w:r>
            <w:r w:rsidRPr="00AD221A">
              <w:rPr>
                <w:rFonts w:ascii="宋体" w:hAnsi="宋体" w:hint="eastAsia"/>
                <w:b/>
                <w:szCs w:val="21"/>
              </w:rPr>
              <w:t>：</w:t>
            </w:r>
            <w:r w:rsidRPr="00AD221A">
              <w:rPr>
                <w:rFonts w:ascii="宋体" w:hAnsi="宋体" w:hint="eastAsia"/>
                <w:szCs w:val="21"/>
              </w:rPr>
              <w:t>一次性交付</w:t>
            </w:r>
          </w:p>
          <w:p w14:paraId="47C25A53" w14:textId="77777777" w:rsidR="00AD221A" w:rsidRPr="00AD221A" w:rsidRDefault="00AD221A" w:rsidP="00AD221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AD221A">
              <w:rPr>
                <w:rFonts w:ascii="宋体" w:hAnsi="宋体"/>
                <w:b/>
                <w:szCs w:val="21"/>
              </w:rPr>
              <w:t>付款方式</w:t>
            </w:r>
            <w:r w:rsidRPr="00AD221A">
              <w:rPr>
                <w:rFonts w:ascii="宋体" w:hAnsi="宋体" w:hint="eastAsia"/>
                <w:b/>
                <w:szCs w:val="21"/>
              </w:rPr>
              <w:t>：</w:t>
            </w:r>
            <w:r w:rsidRPr="00AD221A">
              <w:rPr>
                <w:rFonts w:ascii="宋体" w:hAnsi="宋体" w:hint="eastAsia"/>
                <w:szCs w:val="21"/>
              </w:rPr>
              <w:t>甲方预付合同总金额的20%，货到甲方验收合格后支付合同总金额的80%。</w:t>
            </w:r>
          </w:p>
          <w:p w14:paraId="060FF327" w14:textId="77777777" w:rsidR="00AD221A" w:rsidRPr="00AD221A" w:rsidRDefault="00AD221A" w:rsidP="00AD221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/>
                <w:szCs w:val="21"/>
              </w:rPr>
            </w:pPr>
            <w:r w:rsidRPr="00AD221A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Style w:val="a3"/>
              <w:tblW w:w="4904" w:type="dxa"/>
              <w:tblLayout w:type="fixed"/>
              <w:tblLook w:val="04A0" w:firstRow="1" w:lastRow="0" w:firstColumn="1" w:lastColumn="0" w:noHBand="0" w:noVBand="1"/>
            </w:tblPr>
            <w:tblGrid>
              <w:gridCol w:w="1871"/>
              <w:gridCol w:w="3033"/>
            </w:tblGrid>
            <w:tr w:rsidR="00AD221A" w:rsidRPr="00AD221A" w14:paraId="06889FA3" w14:textId="77777777" w:rsidTr="00AD221A">
              <w:trPr>
                <w:trHeight w:val="309"/>
              </w:trPr>
              <w:tc>
                <w:tcPr>
                  <w:tcW w:w="1871" w:type="dxa"/>
                </w:tcPr>
                <w:p w14:paraId="2CEFE035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验收指标</w:t>
                  </w:r>
                </w:p>
              </w:tc>
              <w:tc>
                <w:tcPr>
                  <w:tcW w:w="3033" w:type="dxa"/>
                </w:tcPr>
                <w:p w14:paraId="09791E35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验收要求</w:t>
                  </w:r>
                </w:p>
              </w:tc>
            </w:tr>
            <w:tr w:rsidR="00AD221A" w:rsidRPr="00AD221A" w14:paraId="578671D3" w14:textId="77777777" w:rsidTr="00AD221A">
              <w:trPr>
                <w:trHeight w:val="299"/>
              </w:trPr>
              <w:tc>
                <w:tcPr>
                  <w:tcW w:w="1871" w:type="dxa"/>
                </w:tcPr>
                <w:p w14:paraId="4260F586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通道数</w:t>
                  </w:r>
                </w:p>
              </w:tc>
              <w:tc>
                <w:tcPr>
                  <w:tcW w:w="3033" w:type="dxa"/>
                </w:tcPr>
                <w:p w14:paraId="1CB7F032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 xml:space="preserve">≥ 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>2</w:t>
                  </w:r>
                </w:p>
              </w:tc>
            </w:tr>
            <w:tr w:rsidR="00AD221A" w:rsidRPr="00AD221A" w14:paraId="7AA4EF99" w14:textId="77777777" w:rsidTr="00AD221A">
              <w:trPr>
                <w:trHeight w:val="309"/>
              </w:trPr>
              <w:tc>
                <w:tcPr>
                  <w:tcW w:w="1871" w:type="dxa"/>
                </w:tcPr>
                <w:p w14:paraId="5BC98650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采样率</w:t>
                  </w:r>
                </w:p>
              </w:tc>
              <w:tc>
                <w:tcPr>
                  <w:tcW w:w="3033" w:type="dxa"/>
                </w:tcPr>
                <w:p w14:paraId="5D32A305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≥ 2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 xml:space="preserve"> 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Msps</w:t>
                  </w:r>
                </w:p>
              </w:tc>
            </w:tr>
            <w:tr w:rsidR="00AD221A" w:rsidRPr="00AD221A" w14:paraId="2B00D27F" w14:textId="77777777" w:rsidTr="00AD221A">
              <w:trPr>
                <w:trHeight w:val="299"/>
              </w:trPr>
              <w:tc>
                <w:tcPr>
                  <w:tcW w:w="1871" w:type="dxa"/>
                </w:tcPr>
                <w:p w14:paraId="2488B94B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模拟带宽</w:t>
                  </w:r>
                </w:p>
              </w:tc>
              <w:tc>
                <w:tcPr>
                  <w:tcW w:w="3033" w:type="dxa"/>
                </w:tcPr>
                <w:p w14:paraId="2C393DB3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≥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 xml:space="preserve"> 500 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kHz</w:t>
                  </w:r>
                </w:p>
              </w:tc>
            </w:tr>
            <w:tr w:rsidR="00AD221A" w:rsidRPr="00AD221A" w14:paraId="6DD6BFCF" w14:textId="77777777" w:rsidTr="00AD221A">
              <w:trPr>
                <w:trHeight w:val="609"/>
              </w:trPr>
              <w:tc>
                <w:tcPr>
                  <w:tcW w:w="1871" w:type="dxa"/>
                </w:tcPr>
                <w:p w14:paraId="59981D24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分辨率（或有效位）</w:t>
                  </w:r>
                </w:p>
              </w:tc>
              <w:tc>
                <w:tcPr>
                  <w:tcW w:w="3033" w:type="dxa"/>
                </w:tcPr>
                <w:p w14:paraId="3BA2C119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2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 xml:space="preserve">4 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bit（1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>8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位）</w:t>
                  </w:r>
                </w:p>
              </w:tc>
            </w:tr>
            <w:tr w:rsidR="00AD221A" w:rsidRPr="00AD221A" w14:paraId="6E6243B7" w14:textId="77777777" w:rsidTr="00AD221A">
              <w:trPr>
                <w:trHeight w:val="309"/>
              </w:trPr>
              <w:tc>
                <w:tcPr>
                  <w:tcW w:w="1871" w:type="dxa"/>
                </w:tcPr>
                <w:p w14:paraId="62895F55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输入阻抗</w:t>
                  </w:r>
                </w:p>
              </w:tc>
              <w:tc>
                <w:tcPr>
                  <w:tcW w:w="3033" w:type="dxa"/>
                </w:tcPr>
                <w:p w14:paraId="4B1B38E3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1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 xml:space="preserve"> 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MΩ</w:t>
                  </w:r>
                </w:p>
              </w:tc>
            </w:tr>
            <w:tr w:rsidR="00AD221A" w:rsidRPr="00AD221A" w14:paraId="712E2F49" w14:textId="77777777" w:rsidTr="00AD221A">
              <w:trPr>
                <w:trHeight w:val="299"/>
              </w:trPr>
              <w:tc>
                <w:tcPr>
                  <w:tcW w:w="1871" w:type="dxa"/>
                </w:tcPr>
                <w:p w14:paraId="4ACCA8DC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输入量程</w:t>
                  </w:r>
                </w:p>
              </w:tc>
              <w:tc>
                <w:tcPr>
                  <w:tcW w:w="3033" w:type="dxa"/>
                </w:tcPr>
                <w:p w14:paraId="2876D09F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±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 xml:space="preserve">10 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V</w:t>
                  </w:r>
                </w:p>
              </w:tc>
            </w:tr>
            <w:tr w:rsidR="00AD221A" w:rsidRPr="00AD221A" w14:paraId="3435C8C0" w14:textId="77777777" w:rsidTr="00AD221A">
              <w:trPr>
                <w:trHeight w:val="309"/>
              </w:trPr>
              <w:tc>
                <w:tcPr>
                  <w:tcW w:w="1871" w:type="dxa"/>
                </w:tcPr>
                <w:p w14:paraId="13D90752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接口</w:t>
                  </w:r>
                </w:p>
              </w:tc>
              <w:tc>
                <w:tcPr>
                  <w:tcW w:w="3033" w:type="dxa"/>
                </w:tcPr>
                <w:p w14:paraId="07FA9BC0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FMC或FMC+，符合VITA57.1或VITA57.</w:t>
                  </w:r>
                  <w:r w:rsidRPr="00AD221A"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  <w:t>4</w:t>
                  </w: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规范</w:t>
                  </w:r>
                </w:p>
              </w:tc>
            </w:tr>
            <w:tr w:rsidR="00AD221A" w:rsidRPr="00AD221A" w14:paraId="368BA627" w14:textId="77777777" w:rsidTr="00AD221A">
              <w:trPr>
                <w:trHeight w:val="299"/>
              </w:trPr>
              <w:tc>
                <w:tcPr>
                  <w:tcW w:w="1871" w:type="dxa"/>
                </w:tcPr>
                <w:p w14:paraId="0E6349D7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技术文件</w:t>
                  </w:r>
                </w:p>
              </w:tc>
              <w:tc>
                <w:tcPr>
                  <w:tcW w:w="3033" w:type="dxa"/>
                </w:tcPr>
                <w:p w14:paraId="121479A7" w14:textId="77777777" w:rsidR="00AD221A" w:rsidRPr="00AD221A" w:rsidRDefault="00AD221A" w:rsidP="00AD22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b/>
                      <w:kern w:val="0"/>
                      <w:sz w:val="20"/>
                      <w:szCs w:val="21"/>
                    </w:rPr>
                  </w:pPr>
                  <w:r w:rsidRPr="00AD221A">
                    <w:rPr>
                      <w:rFonts w:ascii="宋体" w:hAnsi="宋体" w:hint="eastAsia"/>
                      <w:b/>
                      <w:kern w:val="0"/>
                      <w:sz w:val="20"/>
                      <w:szCs w:val="21"/>
                    </w:rPr>
                    <w:t>用户手册，原理图，PCB设计图</w:t>
                  </w:r>
                </w:p>
              </w:tc>
            </w:tr>
          </w:tbl>
          <w:p w14:paraId="2671FFA2" w14:textId="77777777" w:rsidR="00AD221A" w:rsidRPr="00AD221A" w:rsidRDefault="00AD221A" w:rsidP="00AD221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AD221A">
              <w:rPr>
                <w:rFonts w:ascii="宋体" w:hAnsi="宋体" w:hint="eastAsia"/>
                <w:b/>
                <w:szCs w:val="21"/>
              </w:rPr>
              <w:t>保修</w:t>
            </w:r>
            <w:r w:rsidRPr="00AD221A">
              <w:rPr>
                <w:rFonts w:ascii="宋体" w:hAnsi="宋体"/>
                <w:b/>
                <w:szCs w:val="21"/>
              </w:rPr>
              <w:t>及售后服务</w:t>
            </w:r>
            <w:r w:rsidRPr="00AD221A">
              <w:rPr>
                <w:rFonts w:ascii="宋体" w:hAnsi="宋体" w:hint="eastAsia"/>
                <w:b/>
                <w:szCs w:val="21"/>
              </w:rPr>
              <w:t>：</w:t>
            </w:r>
            <w:r w:rsidRPr="00AD221A">
              <w:rPr>
                <w:rFonts w:ascii="宋体" w:hAnsi="宋体" w:hint="eastAsia"/>
                <w:szCs w:val="21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  <w:p w14:paraId="6B157C36" w14:textId="58053C0D" w:rsidR="005C4758" w:rsidRPr="00AD221A" w:rsidRDefault="005C4758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FCC6B" w14:textId="77777777" w:rsidR="00AB248B" w:rsidRDefault="00AB248B" w:rsidP="008F5C2B">
      <w:r>
        <w:separator/>
      </w:r>
    </w:p>
  </w:endnote>
  <w:endnote w:type="continuationSeparator" w:id="0">
    <w:p w14:paraId="44EE8A55" w14:textId="77777777" w:rsidR="00AB248B" w:rsidRDefault="00AB248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EDA2D" w14:textId="77777777" w:rsidR="00AB248B" w:rsidRDefault="00AB248B" w:rsidP="008F5C2B">
      <w:r>
        <w:separator/>
      </w:r>
    </w:p>
  </w:footnote>
  <w:footnote w:type="continuationSeparator" w:id="0">
    <w:p w14:paraId="2111397D" w14:textId="77777777" w:rsidR="00AB248B" w:rsidRDefault="00AB248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B248B"/>
    <w:rsid w:val="00AC67EF"/>
    <w:rsid w:val="00AD221A"/>
    <w:rsid w:val="00AF7A8B"/>
    <w:rsid w:val="00B64004"/>
    <w:rsid w:val="00B7785A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</Words>
  <Characters>506</Characters>
  <Application>Microsoft Office Word</Application>
  <DocSecurity>0</DocSecurity>
  <Lines>4</Lines>
  <Paragraphs>1</Paragraphs>
  <ScaleCrop>false</ScaleCrop>
  <Company>P R C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2024-07-15T01:36:00Z</dcterms:created>
  <dcterms:modified xsi:type="dcterms:W3CDTF">2025-03-24T07:50:00Z</dcterms:modified>
</cp:coreProperties>
</file>