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温度控制系统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B91B5A3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  <w:lang w:val="en-US" w:eastAsia="zh-CN"/>
              </w:rPr>
              <w:t>本次采购的温度控制系统用于HALF储存环真空系统真空室的烘烤激活，包含温控仪、触摸屏一体机、收纳小车、插线排及485连接线，相关要求如下：</w:t>
            </w:r>
          </w:p>
          <w:tbl>
            <w:tblPr>
              <w:tblStyle w:val="5"/>
              <w:tblW w:w="9537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2"/>
              <w:gridCol w:w="1477"/>
              <w:gridCol w:w="5642"/>
              <w:gridCol w:w="806"/>
              <w:gridCol w:w="940"/>
            </w:tblGrid>
            <w:tr w14:paraId="57B2D77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2654B4B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1477" w:type="dxa"/>
                  <w:vAlign w:val="top"/>
                </w:tcPr>
                <w:p w14:paraId="114634C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b/>
                      <w:sz w:val="16"/>
                      <w:szCs w:val="16"/>
                    </w:rPr>
                    <w:t>名称</w:t>
                  </w:r>
                </w:p>
              </w:tc>
              <w:tc>
                <w:tcPr>
                  <w:tcW w:w="5642" w:type="dxa"/>
                  <w:vAlign w:val="top"/>
                </w:tcPr>
                <w:p w14:paraId="027C69FA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主要技术参数</w:t>
                  </w:r>
                </w:p>
              </w:tc>
              <w:tc>
                <w:tcPr>
                  <w:tcW w:w="806" w:type="dxa"/>
                  <w:vAlign w:val="top"/>
                </w:tcPr>
                <w:p w14:paraId="0E2EB69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单位</w:t>
                  </w:r>
                </w:p>
              </w:tc>
              <w:tc>
                <w:tcPr>
                  <w:tcW w:w="940" w:type="dxa"/>
                  <w:vAlign w:val="top"/>
                </w:tcPr>
                <w:p w14:paraId="05D4AADA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数量</w:t>
                  </w:r>
                </w:p>
              </w:tc>
            </w:tr>
            <w:tr w14:paraId="58A9E1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374DC1DC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477" w:type="dxa"/>
                  <w:vAlign w:val="top"/>
                </w:tcPr>
                <w:p w14:paraId="050230D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温控仪</w:t>
                  </w:r>
                </w:p>
              </w:tc>
              <w:tc>
                <w:tcPr>
                  <w:tcW w:w="5642" w:type="dxa"/>
                  <w:vAlign w:val="top"/>
                </w:tcPr>
                <w:p w14:paraId="7F3025A4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</w:t>
                  </w:r>
                  <w:bookmarkStart w:id="0" w:name="_Hlk215047643"/>
                  <w:r>
                    <w:rPr>
                      <w:rFonts w:hint="eastAsia"/>
                      <w:sz w:val="16"/>
                      <w:szCs w:val="16"/>
                    </w:rPr>
                    <w:t>单路控温，控温精度±1℃</w:t>
                  </w:r>
                  <w:bookmarkEnd w:id="0"/>
                  <w:r>
                    <w:rPr>
                      <w:rFonts w:hint="eastAsia"/>
                      <w:sz w:val="16"/>
                      <w:szCs w:val="16"/>
                    </w:rPr>
                    <w:t>；</w:t>
                  </w:r>
                </w:p>
                <w:p w14:paraId="0F2E797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2：具备过流保护功能；</w:t>
                  </w:r>
                </w:p>
                <w:p w14:paraId="2803C4FA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3：输出功率限幅可调；</w:t>
                  </w:r>
                </w:p>
                <w:p w14:paraId="6FCBD426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4：提供RS485通讯接口；</w:t>
                  </w:r>
                </w:p>
                <w:p w14:paraId="6D21E66D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5：可以通过触摸屏进行控制；</w:t>
                  </w:r>
                </w:p>
                <w:p w14:paraId="5A30E6E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6：供电</w:t>
                  </w:r>
                  <w:r>
                    <w:rPr>
                      <w:sz w:val="16"/>
                      <w:szCs w:val="16"/>
                    </w:rPr>
                    <w:t>AC220</w:t>
                  </w:r>
                  <w:r>
                    <w:rPr>
                      <w:rFonts w:hint="eastAsia"/>
                      <w:sz w:val="16"/>
                      <w:szCs w:val="16"/>
                    </w:rPr>
                    <w:t>、额定功率不大于2kW、</w:t>
                  </w:r>
                </w:p>
                <w:p w14:paraId="2869F20D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7：通讯接口、温度输入接口和温控输出接口均为航空插头并配套对应的外接接头。</w:t>
                  </w:r>
                </w:p>
                <w:p w14:paraId="3354F088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8：输出电源线不少于3m，连接4位5孔带指示，带开关的插排；</w:t>
                  </w:r>
                </w:p>
                <w:p w14:paraId="48B7481A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9：</w:t>
                  </w:r>
                  <w:bookmarkStart w:id="1" w:name="OLE_LINK94"/>
                  <w:r>
                    <w:rPr>
                      <w:rFonts w:hint="eastAsia"/>
                      <w:sz w:val="16"/>
                      <w:szCs w:val="16"/>
                    </w:rPr>
                    <w:t>其长宽高尺寸</w:t>
                  </w:r>
                  <w:bookmarkEnd w:id="1"/>
                  <w:r>
                    <w:rPr>
                      <w:rFonts w:hint="eastAsia"/>
                      <w:sz w:val="16"/>
                      <w:szCs w:val="16"/>
                    </w:rPr>
                    <w:t>分布为292mm、275mm、125mm，公差不超过±2mm；</w:t>
                  </w:r>
                </w:p>
              </w:tc>
              <w:tc>
                <w:tcPr>
                  <w:tcW w:w="806" w:type="dxa"/>
                  <w:vAlign w:val="top"/>
                </w:tcPr>
                <w:p w14:paraId="61DBA122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bookmarkStart w:id="2" w:name="OLE_LINK7"/>
                  <w:r>
                    <w:rPr>
                      <w:rFonts w:hint="eastAsia"/>
                      <w:sz w:val="16"/>
                      <w:szCs w:val="16"/>
                    </w:rPr>
                    <w:t>台</w:t>
                  </w:r>
                  <w:bookmarkEnd w:id="2"/>
                </w:p>
              </w:tc>
              <w:tc>
                <w:tcPr>
                  <w:tcW w:w="940" w:type="dxa"/>
                  <w:vAlign w:val="top"/>
                </w:tcPr>
                <w:p w14:paraId="5C5BD2C7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50</w:t>
                  </w:r>
                </w:p>
              </w:tc>
            </w:tr>
            <w:tr w14:paraId="261E2D9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020EC56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477" w:type="dxa"/>
                  <w:vAlign w:val="top"/>
                </w:tcPr>
                <w:p w14:paraId="0BB8C6C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触摸屏一体机</w:t>
                  </w:r>
                </w:p>
              </w:tc>
              <w:tc>
                <w:tcPr>
                  <w:tcW w:w="5642" w:type="dxa"/>
                  <w:vAlign w:val="top"/>
                </w:tcPr>
                <w:p w14:paraId="5D7B582D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bookmarkStart w:id="3" w:name="OLE_LINK79"/>
                  <w:r>
                    <w:rPr>
                      <w:rFonts w:hint="eastAsia"/>
                      <w:sz w:val="16"/>
                      <w:szCs w:val="16"/>
                    </w:rPr>
                    <w:t>1：屏幕不小于9英寸；</w:t>
                  </w:r>
                </w:p>
                <w:p w14:paraId="79EDF7F3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2：至少具备4个通讯串口；</w:t>
                  </w:r>
                </w:p>
                <w:p w14:paraId="02B95733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3：含电源组件；</w:t>
                  </w:r>
                  <w:bookmarkEnd w:id="3"/>
                </w:p>
                <w:p w14:paraId="5597FDB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4：</w:t>
                  </w:r>
                  <w:bookmarkStart w:id="4" w:name="_Hlk215047667"/>
                  <w:r>
                    <w:rPr>
                      <w:rFonts w:hint="eastAsia"/>
                      <w:sz w:val="16"/>
                      <w:szCs w:val="16"/>
                    </w:rPr>
                    <w:t>通过485总线能够对50台温控仪进行控制</w:t>
                  </w:r>
                  <w:bookmarkEnd w:id="4"/>
                  <w:r>
                    <w:rPr>
                      <w:rFonts w:hint="eastAsia"/>
                      <w:sz w:val="16"/>
                      <w:szCs w:val="16"/>
                    </w:rPr>
                    <w:t>；</w:t>
                  </w:r>
                </w:p>
                <w:p w14:paraId="7843FADC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5：含分布式温控软件，软件界面能够设定每台温控仪的烘烤曲线、功率限幅，也能显示测量的温度等。</w:t>
                  </w:r>
                </w:p>
                <w:p w14:paraId="4AAFAF5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6：能够保存每台温控仪的实时数据</w:t>
                  </w:r>
                </w:p>
              </w:tc>
              <w:tc>
                <w:tcPr>
                  <w:tcW w:w="806" w:type="dxa"/>
                  <w:vAlign w:val="top"/>
                </w:tcPr>
                <w:p w14:paraId="50E79483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台</w:t>
                  </w:r>
                </w:p>
              </w:tc>
              <w:tc>
                <w:tcPr>
                  <w:tcW w:w="940" w:type="dxa"/>
                  <w:vAlign w:val="top"/>
                </w:tcPr>
                <w:p w14:paraId="5F393B4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</w:t>
                  </w:r>
                </w:p>
              </w:tc>
            </w:tr>
            <w:tr w14:paraId="283E93A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7702F5C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477" w:type="dxa"/>
                  <w:vAlign w:val="top"/>
                </w:tcPr>
                <w:p w14:paraId="479CC60A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收纳小车A</w:t>
                  </w:r>
                </w:p>
              </w:tc>
              <w:tc>
                <w:tcPr>
                  <w:tcW w:w="5642" w:type="dxa"/>
                  <w:vAlign w:val="top"/>
                </w:tcPr>
                <w:p w14:paraId="6175F09C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>
                    <w:rPr>
                      <w:rFonts w:hint="eastAsia"/>
                      <w:sz w:val="16"/>
                      <w:szCs w:val="16"/>
                    </w:rPr>
                    <w:t>：可以自由移动；</w:t>
                  </w:r>
                </w:p>
                <w:p w14:paraId="049C89E9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>
                    <w:rPr>
                      <w:rFonts w:hint="eastAsia"/>
                      <w:sz w:val="16"/>
                      <w:szCs w:val="16"/>
                    </w:rPr>
                    <w:t>：</w:t>
                  </w:r>
                  <w:bookmarkStart w:id="5" w:name="_Hlk215047707"/>
                  <w:r>
                    <w:rPr>
                      <w:rFonts w:hint="eastAsia"/>
                      <w:sz w:val="16"/>
                      <w:szCs w:val="16"/>
                    </w:rPr>
                    <w:t>方便快捷收纳所有</w:t>
                  </w:r>
                  <w:bookmarkEnd w:id="5"/>
                  <w:r>
                    <w:rPr>
                      <w:rFonts w:hint="eastAsia"/>
                      <w:sz w:val="16"/>
                      <w:szCs w:val="16"/>
                    </w:rPr>
                    <w:t>至少6台温控仪；</w:t>
                  </w:r>
                </w:p>
                <w:p w14:paraId="514984F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>
                    <w:rPr>
                      <w:rFonts w:hint="eastAsia"/>
                      <w:sz w:val="16"/>
                      <w:szCs w:val="16"/>
                    </w:rPr>
                    <w:t>：其长宽高尺寸不大于800 mm×360 mm×900mm，具体规格尺寸得到采购方的最终认可；</w:t>
                  </w:r>
                </w:p>
                <w:p w14:paraId="654DA2E3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4：每个小车侧面固定一个PDU插排，其规格：功率4KW、8个10A插孔，1个16A的插孔，线长5米。</w:t>
                  </w:r>
                </w:p>
              </w:tc>
              <w:tc>
                <w:tcPr>
                  <w:tcW w:w="806" w:type="dxa"/>
                  <w:vAlign w:val="top"/>
                </w:tcPr>
                <w:p w14:paraId="416C4EAA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台</w:t>
                  </w:r>
                </w:p>
              </w:tc>
              <w:tc>
                <w:tcPr>
                  <w:tcW w:w="940" w:type="dxa"/>
                  <w:vAlign w:val="top"/>
                </w:tcPr>
                <w:p w14:paraId="7312B56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16</w:t>
                  </w:r>
                </w:p>
              </w:tc>
            </w:tr>
            <w:tr w14:paraId="068018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65643069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477" w:type="dxa"/>
                  <w:vAlign w:val="top"/>
                </w:tcPr>
                <w:p w14:paraId="4FA21113">
                  <w:pPr>
                    <w:spacing w:line="240" w:lineRule="auto"/>
                    <w:jc w:val="both"/>
                    <w:rPr>
                      <w:rFonts w:hint="eastAsia" w:eastAsia="宋体"/>
                      <w:bCs/>
                      <w:sz w:val="16"/>
                      <w:szCs w:val="16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收纳小车</w:t>
                  </w:r>
                  <w:r>
                    <w:rPr>
                      <w:rFonts w:hint="eastAsia"/>
                      <w:bCs/>
                      <w:sz w:val="16"/>
                      <w:szCs w:val="16"/>
                      <w:lang w:val="en-US" w:eastAsia="zh-CN"/>
                    </w:rPr>
                    <w:t>B</w:t>
                  </w:r>
                </w:p>
              </w:tc>
              <w:tc>
                <w:tcPr>
                  <w:tcW w:w="5642" w:type="dxa"/>
                  <w:vAlign w:val="top"/>
                </w:tcPr>
                <w:p w14:paraId="5697461C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1</w:t>
                  </w:r>
                  <w:r>
                    <w:rPr>
                      <w:rFonts w:hint="eastAsia"/>
                      <w:sz w:val="16"/>
                      <w:szCs w:val="16"/>
                    </w:rPr>
                    <w:t>：可以自由移动；</w:t>
                  </w:r>
                </w:p>
                <w:p w14:paraId="04698867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2</w:t>
                  </w:r>
                  <w:r>
                    <w:rPr>
                      <w:rFonts w:hint="eastAsia"/>
                      <w:sz w:val="16"/>
                      <w:szCs w:val="16"/>
                    </w:rPr>
                    <w:t>：方便快捷收纳线缆</w:t>
                  </w:r>
                </w:p>
                <w:p w14:paraId="0704DD71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3</w:t>
                  </w:r>
                  <w:r>
                    <w:rPr>
                      <w:rFonts w:hint="eastAsia"/>
                      <w:sz w:val="16"/>
                      <w:szCs w:val="16"/>
                    </w:rPr>
                    <w:t>：其长宽高尺寸不大于800 mm×800 mm×800mm，具体规格尺寸得到采购方的最终认可；</w:t>
                  </w:r>
                </w:p>
              </w:tc>
              <w:tc>
                <w:tcPr>
                  <w:tcW w:w="806" w:type="dxa"/>
                  <w:vAlign w:val="top"/>
                </w:tcPr>
                <w:p w14:paraId="1E2F838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台</w:t>
                  </w:r>
                </w:p>
              </w:tc>
              <w:tc>
                <w:tcPr>
                  <w:tcW w:w="940" w:type="dxa"/>
                  <w:vAlign w:val="top"/>
                </w:tcPr>
                <w:p w14:paraId="1FD69789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8</w:t>
                  </w:r>
                </w:p>
              </w:tc>
            </w:tr>
            <w:tr w14:paraId="4F314CD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3061B84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477" w:type="dxa"/>
                  <w:vAlign w:val="top"/>
                </w:tcPr>
                <w:p w14:paraId="32702E8F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PDU插线排1</w:t>
                  </w:r>
                </w:p>
                <w:p w14:paraId="2FE87F19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5642" w:type="dxa"/>
                  <w:vAlign w:val="top"/>
                </w:tcPr>
                <w:p w14:paraId="06518A44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1：5孔380V32A的工业插头:</w:t>
                  </w:r>
                </w:p>
                <w:p w14:paraId="4DE957B5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2：线长30米，线缆截面至少6平方，具备线轴，可以收纳</w:t>
                  </w:r>
                </w:p>
                <w:p w14:paraId="7EA447B3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3：连接6个3孔的16A的插孔</w:t>
                  </w:r>
                </w:p>
                <w:p w14:paraId="0560B81B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4：带空开</w:t>
                  </w:r>
                </w:p>
              </w:tc>
              <w:tc>
                <w:tcPr>
                  <w:tcW w:w="806" w:type="dxa"/>
                  <w:vAlign w:val="top"/>
                </w:tcPr>
                <w:p w14:paraId="6A83850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52923CB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</w:t>
                  </w:r>
                </w:p>
              </w:tc>
            </w:tr>
            <w:tr w14:paraId="39C2B93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37C0695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477" w:type="dxa"/>
                  <w:vAlign w:val="top"/>
                </w:tcPr>
                <w:p w14:paraId="4A351F1D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PDU插线排2</w:t>
                  </w:r>
                </w:p>
                <w:p w14:paraId="6B94E113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5642" w:type="dxa"/>
                  <w:vAlign w:val="top"/>
                </w:tcPr>
                <w:p w14:paraId="3AD67A19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1：5孔380V32A的工业插头:</w:t>
                  </w:r>
                </w:p>
                <w:p w14:paraId="5116EBBF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2：线长15米，线缆截面至少6平方，具备线轴，可以收纳</w:t>
                  </w:r>
                </w:p>
                <w:p w14:paraId="775ECFFB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3：连接6个3孔的16A的插孔</w:t>
                  </w:r>
                </w:p>
                <w:p w14:paraId="498B8CE3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4：带空开</w:t>
                  </w:r>
                </w:p>
              </w:tc>
              <w:tc>
                <w:tcPr>
                  <w:tcW w:w="806" w:type="dxa"/>
                  <w:vAlign w:val="top"/>
                </w:tcPr>
                <w:p w14:paraId="09A8CB64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2B8F7686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</w:t>
                  </w:r>
                </w:p>
              </w:tc>
            </w:tr>
            <w:tr w14:paraId="461548E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14A8045C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477" w:type="dxa"/>
                  <w:vAlign w:val="top"/>
                </w:tcPr>
                <w:p w14:paraId="25D451A6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PDU插线排3</w:t>
                  </w:r>
                </w:p>
                <w:p w14:paraId="0CBC0AFA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5642" w:type="dxa"/>
                  <w:vAlign w:val="top"/>
                </w:tcPr>
                <w:p w14:paraId="43D8CB26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1：3孔220V16A的工业插头:</w:t>
                  </w:r>
                </w:p>
                <w:p w14:paraId="6EF646D2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2：线长30米，线缆截面至少4平方，具备线轴，可以收纳</w:t>
                  </w:r>
                </w:p>
                <w:p w14:paraId="7907D435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3：连接4个3孔的16A的插孔</w:t>
                  </w:r>
                </w:p>
                <w:p w14:paraId="24FDCC39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4：带空开</w:t>
                  </w:r>
                </w:p>
              </w:tc>
              <w:tc>
                <w:tcPr>
                  <w:tcW w:w="806" w:type="dxa"/>
                  <w:vAlign w:val="top"/>
                </w:tcPr>
                <w:p w14:paraId="37907169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3B5BA6A8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</w:t>
                  </w:r>
                </w:p>
              </w:tc>
            </w:tr>
            <w:tr w14:paraId="3523AE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0C1FCE4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477" w:type="dxa"/>
                  <w:vAlign w:val="top"/>
                </w:tcPr>
                <w:p w14:paraId="17B84771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PDU插线排4</w:t>
                  </w:r>
                </w:p>
                <w:p w14:paraId="3B3A2EB9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5642" w:type="dxa"/>
                  <w:vAlign w:val="top"/>
                </w:tcPr>
                <w:p w14:paraId="0F94DF24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1：3孔220V16A的工业插头:</w:t>
                  </w:r>
                </w:p>
                <w:p w14:paraId="5D41299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2：线长15米，线缆截面至少4平方，具备线轴，可以收纳</w:t>
                  </w:r>
                </w:p>
                <w:p w14:paraId="27E47013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3：连接4个3孔的16A的插孔</w:t>
                  </w:r>
                </w:p>
                <w:p w14:paraId="421F456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4：带空开</w:t>
                  </w:r>
                </w:p>
              </w:tc>
              <w:tc>
                <w:tcPr>
                  <w:tcW w:w="806" w:type="dxa"/>
                  <w:vAlign w:val="top"/>
                </w:tcPr>
                <w:p w14:paraId="44B5495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79CC7EA6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</w:t>
                  </w:r>
                </w:p>
              </w:tc>
            </w:tr>
            <w:tr w14:paraId="12FAC12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5939D02C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477" w:type="dxa"/>
                  <w:vAlign w:val="top"/>
                </w:tcPr>
                <w:p w14:paraId="06535DB6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PDU插线排5</w:t>
                  </w:r>
                </w:p>
                <w:p w14:paraId="19F400DA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5642" w:type="dxa"/>
                  <w:vAlign w:val="top"/>
                </w:tcPr>
                <w:p w14:paraId="7301BE7A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1：3孔220V16A的插头:</w:t>
                  </w:r>
                </w:p>
                <w:p w14:paraId="7295C4FD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2：线长5米，线缆截面至少4平方</w:t>
                  </w:r>
                </w:p>
                <w:p w14:paraId="40D16F01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3：连接1个3孔的16A的插孔，8个10A的插孔</w:t>
                  </w:r>
                </w:p>
              </w:tc>
              <w:tc>
                <w:tcPr>
                  <w:tcW w:w="806" w:type="dxa"/>
                  <w:vAlign w:val="top"/>
                </w:tcPr>
                <w:p w14:paraId="3D9C61F7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33670A16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20</w:t>
                  </w:r>
                </w:p>
              </w:tc>
            </w:tr>
            <w:tr w14:paraId="738413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32678C17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477" w:type="dxa"/>
                  <w:vAlign w:val="top"/>
                </w:tcPr>
                <w:p w14:paraId="49761563">
                  <w:pPr>
                    <w:spacing w:line="240" w:lineRule="auto"/>
                    <w:jc w:val="both"/>
                    <w:rPr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插线排6</w:t>
                  </w:r>
                </w:p>
              </w:tc>
              <w:tc>
                <w:tcPr>
                  <w:tcW w:w="5642" w:type="dxa"/>
                  <w:vAlign w:val="top"/>
                </w:tcPr>
                <w:p w14:paraId="0A1B46A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 220V10A的插头:</w:t>
                  </w:r>
                </w:p>
                <w:p w14:paraId="4C51BDEA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2： 线长5米，</w:t>
                  </w:r>
                </w:p>
                <w:p w14:paraId="521F584C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3： 4插位，带开关，带指示</w:t>
                  </w:r>
                </w:p>
              </w:tc>
              <w:tc>
                <w:tcPr>
                  <w:tcW w:w="806" w:type="dxa"/>
                  <w:vAlign w:val="top"/>
                </w:tcPr>
                <w:p w14:paraId="178B3394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524671AE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40</w:t>
                  </w:r>
                </w:p>
              </w:tc>
            </w:tr>
            <w:tr w14:paraId="336B550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6F98B22F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477" w:type="dxa"/>
                  <w:vAlign w:val="top"/>
                </w:tcPr>
                <w:p w14:paraId="4FF89907">
                  <w:pPr>
                    <w:spacing w:line="240" w:lineRule="auto"/>
                    <w:jc w:val="both"/>
                    <w:rPr>
                      <w:rFonts w:hint="eastAsia"/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485连接线1</w:t>
                  </w:r>
                </w:p>
              </w:tc>
              <w:tc>
                <w:tcPr>
                  <w:tcW w:w="5642" w:type="dxa"/>
                  <w:vAlign w:val="top"/>
                </w:tcPr>
                <w:p w14:paraId="6ECFAE40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1：温控仪配套的2芯航空插头</w:t>
                  </w:r>
                </w:p>
                <w:p w14:paraId="0F138760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2: 长度2米</w:t>
                  </w:r>
                </w:p>
              </w:tc>
              <w:tc>
                <w:tcPr>
                  <w:tcW w:w="806" w:type="dxa"/>
                  <w:vAlign w:val="top"/>
                </w:tcPr>
                <w:p w14:paraId="7B3D1B94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7257F553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20</w:t>
                  </w:r>
                </w:p>
              </w:tc>
            </w:tr>
            <w:tr w14:paraId="140D507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672" w:type="dxa"/>
                  <w:vAlign w:val="top"/>
                </w:tcPr>
                <w:p w14:paraId="717492BA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477" w:type="dxa"/>
                  <w:vAlign w:val="top"/>
                </w:tcPr>
                <w:p w14:paraId="202DD9F7">
                  <w:pPr>
                    <w:spacing w:line="240" w:lineRule="auto"/>
                    <w:jc w:val="both"/>
                    <w:rPr>
                      <w:rFonts w:hint="eastAsia"/>
                      <w:bCs/>
                      <w:sz w:val="16"/>
                      <w:szCs w:val="16"/>
                    </w:rPr>
                  </w:pPr>
                  <w:r>
                    <w:rPr>
                      <w:rFonts w:hint="eastAsia"/>
                      <w:bCs/>
                      <w:sz w:val="16"/>
                      <w:szCs w:val="16"/>
                    </w:rPr>
                    <w:t>485连接线2</w:t>
                  </w:r>
                </w:p>
              </w:tc>
              <w:tc>
                <w:tcPr>
                  <w:tcW w:w="5642" w:type="dxa"/>
                  <w:vAlign w:val="top"/>
                </w:tcPr>
                <w:p w14:paraId="18F5852D">
                  <w:pPr>
                    <w:spacing w:line="240" w:lineRule="auto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1：温控仪配套的2芯航空插头</w:t>
                  </w:r>
                </w:p>
                <w:p w14:paraId="1A0F9DE4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2: 长度4米</w:t>
                  </w:r>
                </w:p>
              </w:tc>
              <w:tc>
                <w:tcPr>
                  <w:tcW w:w="806" w:type="dxa"/>
                  <w:vAlign w:val="top"/>
                </w:tcPr>
                <w:p w14:paraId="64290067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条</w:t>
                  </w:r>
                </w:p>
              </w:tc>
              <w:tc>
                <w:tcPr>
                  <w:tcW w:w="940" w:type="dxa"/>
                  <w:vAlign w:val="top"/>
                </w:tcPr>
                <w:p w14:paraId="140161B0">
                  <w:pPr>
                    <w:spacing w:line="240" w:lineRule="auto"/>
                    <w:jc w:val="both"/>
                    <w:rPr>
                      <w:rFonts w:hint="eastAsia"/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20</w:t>
                  </w:r>
                </w:p>
              </w:tc>
            </w:tr>
          </w:tbl>
          <w:p w14:paraId="23935592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spacing w:line="240" w:lineRule="auto"/>
              <w:rPr>
                <w:rFonts w:hint="eastAsia"/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438E1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交货期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bCs/>
                <w:sz w:val="22"/>
                <w:szCs w:val="21"/>
                <w:lang w:val="en-US" w:eastAsia="zh-CN"/>
              </w:rPr>
              <w:t>合同签订3个月内交付完毕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付款方式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bCs/>
                <w:sz w:val="22"/>
                <w:szCs w:val="21"/>
                <w:lang w:val="en-US" w:eastAsia="zh-CN"/>
              </w:rPr>
              <w:t>货到验收合格且收到全额发票后甲方于 30 日内支付全部款项</w:t>
            </w:r>
          </w:p>
          <w:p w14:paraId="1352894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2"/>
                <w:szCs w:val="21"/>
                <w:lang w:val="en-US" w:eastAsia="zh-CN"/>
              </w:rPr>
              <w:t>供应商应提交合格证明。</w:t>
            </w:r>
          </w:p>
          <w:p w14:paraId="26DA8BF4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 w:val="20"/>
                <w:szCs w:val="20"/>
                <w:lang w:val="en-US" w:eastAsia="zh-CN"/>
              </w:rPr>
              <w:t>保修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及</w:t>
            </w:r>
            <w:r>
              <w:rPr>
                <w:rFonts w:hint="eastAsia" w:ascii="宋体" w:hAnsi="宋体"/>
                <w:b/>
                <w:sz w:val="20"/>
                <w:szCs w:val="20"/>
                <w:lang w:val="en-US" w:eastAsia="zh-CN"/>
              </w:rPr>
              <w:t>售后服务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：</w:t>
            </w:r>
            <w:r>
              <w:rPr>
                <w:rFonts w:hint="eastAsia" w:ascii="宋体" w:hAnsi="宋体" w:cs="宋体"/>
                <w:bCs/>
                <w:sz w:val="22"/>
                <w:szCs w:val="21"/>
                <w:lang w:val="en-US" w:eastAsia="zh-CN"/>
              </w:rPr>
              <w:t>在质量保修期内，供应商对由于制造、工艺或材料的缺陷而产生的故障负责。保修期不少于一年，起始时间以全部设备通过最终验收之日起开始计算。在保修期内，非采购人人为原因引起的设备故障，供应商负责免费维修和免费更换零部件。供应商应于接到采购人维修通知后24小时内(法定假期除外)进行响应，需要抵达现场进行维修的，供应商应在两个工作日内抵达现场，并应在合理的时间内完成维修。</w:t>
            </w:r>
            <w:bookmarkStart w:id="6" w:name="_GoBack"/>
            <w:bookmarkEnd w:id="6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523</Words>
  <Characters>549</Characters>
  <Lines>6</Lines>
  <Paragraphs>1</Paragraphs>
  <TotalTime>0</TotalTime>
  <ScaleCrop>false</ScaleCrop>
  <LinksUpToDate>false</LinksUpToDate>
  <CharactersWithSpaces>585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2026-03-04T09:54:54Z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