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bookmarkStart w:id="5" w:name="_GoBack"/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bookmarkEnd w:id="5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E1695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光离子-光电子全符合测量（PEPICO）装置腔体及部件一批</w:t>
            </w:r>
          </w:p>
        </w:tc>
        <w:tc>
          <w:tcPr>
            <w:tcW w:w="5105" w:type="dxa"/>
            <w:vAlign w:val="center"/>
          </w:tcPr>
          <w:p w14:paraId="13FAFF82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</w:p>
          <w:p w14:paraId="247C7AC9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1、公差：</w:t>
            </w:r>
            <w:bookmarkStart w:id="0" w:name="OLE_LINK1"/>
            <w:bookmarkStart w:id="1" w:name="OLE_LINK2"/>
            <w:r>
              <w:rPr>
                <w:rFonts w:hint="eastAsia" w:ascii="宋体" w:hAnsi="宋体" w:eastAsia="宋体" w:cs="宋体"/>
                <w:sz w:val="24"/>
                <w:szCs w:val="24"/>
              </w:rPr>
              <w:t>未标注按照IT08等级制造，已标注参见工程图</w:t>
            </w:r>
            <w:bookmarkEnd w:id="0"/>
            <w:bookmarkEnd w:id="1"/>
            <w:r>
              <w:rPr>
                <w:rFonts w:hint="eastAsia" w:ascii="宋体" w:hAnsi="宋体" w:eastAsia="宋体" w:cs="宋体"/>
                <w:sz w:val="24"/>
                <w:szCs w:val="24"/>
              </w:rPr>
              <w:t>中要求；</w:t>
            </w:r>
          </w:p>
          <w:p w14:paraId="0C89248C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2、形位误差：参见工程图中标注；</w:t>
            </w:r>
          </w:p>
          <w:p w14:paraId="529DD6FE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3、表面处理：</w:t>
            </w:r>
            <w:bookmarkStart w:id="2" w:name="OLE_LINK4"/>
            <w:bookmarkStart w:id="3" w:name="OLE_LINK3"/>
            <w:r>
              <w:rPr>
                <w:rFonts w:hint="eastAsia" w:ascii="宋体" w:hAnsi="宋体" w:eastAsia="宋体" w:cs="宋体"/>
                <w:sz w:val="24"/>
                <w:szCs w:val="24"/>
              </w:rPr>
              <w:t>参见工程图中标注</w:t>
            </w:r>
            <w:bookmarkEnd w:id="2"/>
            <w:bookmarkEnd w:id="3"/>
            <w:r>
              <w:rPr>
                <w:rFonts w:hint="eastAsia" w:ascii="宋体" w:hAnsi="宋体" w:eastAsia="宋体" w:cs="宋体"/>
                <w:sz w:val="24"/>
                <w:szCs w:val="24"/>
              </w:rPr>
              <w:t>；</w:t>
            </w:r>
          </w:p>
          <w:p w14:paraId="6D8E4B11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4、材料：参见工程图中标注；</w:t>
            </w:r>
          </w:p>
          <w:p w14:paraId="6B7BF63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5、零件表面需抛光；</w:t>
            </w:r>
          </w:p>
          <w:p w14:paraId="4ECACC0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6、</w:t>
            </w:r>
            <w:r>
              <w:rPr>
                <w:rFonts w:hint="eastAsia"/>
                <w:sz w:val="24"/>
                <w:szCs w:val="24"/>
              </w:rPr>
              <w:t>O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圈密封面加工方向与</w:t>
            </w:r>
            <w:r>
              <w:rPr>
                <w:rFonts w:hint="eastAsia"/>
                <w:sz w:val="24"/>
                <w:szCs w:val="24"/>
              </w:rPr>
              <w:t>O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圈密封方向一致；</w:t>
            </w:r>
          </w:p>
          <w:p w14:paraId="6A075CE5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7、精密零件超声清洗封包；</w:t>
            </w:r>
          </w:p>
          <w:p w14:paraId="3A82EB98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8、零件加工过程中需进行失效处理，消除应力；</w:t>
            </w:r>
          </w:p>
          <w:p w14:paraId="10B44A7F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9、数量：依图加工。</w:t>
            </w:r>
          </w:p>
          <w:p w14:paraId="00C94393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B8CD890">
            <w:pPr>
              <w:tabs>
                <w:tab w:val="left" w:pos="6915"/>
              </w:tabs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预付款后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个月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78E573C7">
            <w:pPr>
              <w:tabs>
                <w:tab w:val="left" w:pos="6915"/>
              </w:tabs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一次性交付。</w:t>
            </w:r>
          </w:p>
          <w:p w14:paraId="79D3625E">
            <w:pPr>
              <w:tabs>
                <w:tab w:val="left" w:pos="6915"/>
              </w:tabs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bookmarkStart w:id="4" w:name="_Hlk201049462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合同签订后支付合同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总额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0%，货物到达指定地点装配验收合格后，再支付合同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总额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0%。</w:t>
            </w:r>
            <w:bookmarkEnd w:id="4"/>
          </w:p>
          <w:p w14:paraId="712F5090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极限真空优于9×10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-5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Pa，漏率达到1.0E-8 Pa·m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/s；</w:t>
            </w:r>
          </w:p>
          <w:p w14:paraId="7B1A5114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质保期一年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DFFEB29">
      <w:pPr>
        <w:ind w:right="840"/>
        <w:rPr>
          <w:sz w:val="22"/>
          <w:szCs w:val="22"/>
        </w:rPr>
      </w:pPr>
    </w:p>
    <w:p w14:paraId="0DED7F3B">
      <w:pPr>
        <w:ind w:right="840" w:firstLine="4620" w:firstLineChars="2100"/>
        <w:rPr>
          <w:sz w:val="22"/>
          <w:szCs w:val="22"/>
        </w:rPr>
      </w:pPr>
    </w:p>
    <w:p w14:paraId="3B337994">
      <w:pPr>
        <w:ind w:right="840" w:firstLine="4620" w:firstLineChars="2100"/>
        <w:rPr>
          <w:sz w:val="22"/>
          <w:szCs w:val="22"/>
        </w:rPr>
      </w:pPr>
    </w:p>
    <w:p w14:paraId="6B36AD4F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3E9432A4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p w14:paraId="193DE2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51687"/>
    <w:rsid w:val="4D15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2025-11-24T06:25:00Z</dcterms:created>
  <dc:creator>amour</dc:creator>
  <cp:lastModifiedBy>amour</cp:lastModifiedBy>
  <dcterms:modified xsi:type="dcterms:W3CDTF">2025-11-24T06:27:41Z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C4F678AB07024A10BC754A5ABCF680BC_11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