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同步热分析仪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A96053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同步热分析仪工作</w:t>
            </w:r>
            <w:r>
              <w:rPr>
                <w:bCs/>
                <w:sz w:val="22"/>
                <w:szCs w:val="22"/>
              </w:rPr>
              <w:t>最高</w:t>
            </w:r>
            <w:r>
              <w:rPr>
                <w:rFonts w:hint="eastAsia"/>
                <w:bCs/>
                <w:sz w:val="22"/>
                <w:szCs w:val="22"/>
              </w:rPr>
              <w:t>工作</w:t>
            </w:r>
            <w:r>
              <w:rPr>
                <w:bCs/>
                <w:sz w:val="22"/>
                <w:szCs w:val="22"/>
              </w:rPr>
              <w:t>温度： ≥1</w:t>
            </w:r>
            <w:r>
              <w:rPr>
                <w:rFonts w:hint="eastAsia"/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00℃</w:t>
            </w:r>
            <w:r>
              <w:rPr>
                <w:rFonts w:hint="eastAsia"/>
                <w:bCs/>
                <w:sz w:val="22"/>
                <w:szCs w:val="22"/>
              </w:rPr>
              <w:t>，配置TG-DSC同步传感器2支；</w:t>
            </w:r>
          </w:p>
          <w:p w14:paraId="79970D02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温度准确度：±0.1℃；</w:t>
            </w:r>
          </w:p>
          <w:p w14:paraId="1E3AE9F4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升温速率：0.01℃/min-50℃/min</w:t>
            </w:r>
            <w:r>
              <w:rPr>
                <w:rFonts w:hint="eastAsia"/>
                <w:bCs/>
                <w:sz w:val="22"/>
                <w:szCs w:val="22"/>
              </w:rPr>
              <w:t>；</w:t>
            </w:r>
          </w:p>
          <w:p w14:paraId="77111171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质量变化量程：</w:t>
            </w:r>
            <w:r>
              <w:rPr>
                <w:rFonts w:hint="eastAsia" w:ascii="宋体" w:hAnsi="宋体"/>
                <w:bCs/>
                <w:sz w:val="22"/>
                <w:szCs w:val="22"/>
              </w:rPr>
              <w:t>±</w:t>
            </w:r>
            <w:r>
              <w:rPr>
                <w:rFonts w:hint="eastAsia"/>
                <w:bCs/>
                <w:sz w:val="22"/>
                <w:szCs w:val="22"/>
              </w:rPr>
              <w:t>1000 mg；</w:t>
            </w:r>
          </w:p>
          <w:p w14:paraId="4381FE03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质量分辨率：0.02</w:t>
            </w:r>
            <w:r>
              <w:rPr>
                <w:rFonts w:hint="eastAsia" w:ascii="宋体" w:hAnsi="宋体"/>
                <w:bCs/>
                <w:sz w:val="22"/>
                <w:szCs w:val="22"/>
              </w:rPr>
              <w:t>μ</w:t>
            </w:r>
            <w:r>
              <w:rPr>
                <w:rFonts w:hint="eastAsia"/>
                <w:bCs/>
                <w:sz w:val="22"/>
                <w:szCs w:val="22"/>
              </w:rPr>
              <w:t>g；</w:t>
            </w:r>
          </w:p>
          <w:p w14:paraId="71D3E1FD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内置两路MFC，可自动气体切换，调节范围0~200mL/min；</w:t>
            </w:r>
          </w:p>
          <w:p w14:paraId="7023759A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适配即插即用TG-DSC同步传感器，以及适配高温加热炉，带有完全对称的样品位及参比位，热流信号分辨率0.5</w:t>
            </w:r>
            <w:r>
              <w:rPr>
                <w:rFonts w:hint="eastAsia" w:ascii="宋体" w:hAnsi="宋体"/>
                <w:bCs/>
                <w:sz w:val="22"/>
                <w:szCs w:val="22"/>
              </w:rPr>
              <w:t>μ</w:t>
            </w:r>
            <w:r>
              <w:rPr>
                <w:rFonts w:hint="eastAsia"/>
                <w:bCs/>
                <w:sz w:val="22"/>
                <w:szCs w:val="22"/>
              </w:rPr>
              <w:t>W；</w:t>
            </w:r>
          </w:p>
          <w:p w14:paraId="3302954D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配置低温量热附件，工作温度-50-700</w:t>
            </w:r>
            <w:r>
              <w:rPr>
                <w:bCs/>
                <w:sz w:val="22"/>
                <w:szCs w:val="22"/>
              </w:rPr>
              <w:t>℃</w:t>
            </w:r>
            <w:r>
              <w:rPr>
                <w:rFonts w:hint="eastAsia"/>
                <w:bCs/>
                <w:sz w:val="22"/>
                <w:szCs w:val="22"/>
              </w:rPr>
              <w:t>；升温扫描速率：</w:t>
            </w:r>
            <w:r>
              <w:rPr>
                <w:bCs/>
                <w:sz w:val="22"/>
                <w:szCs w:val="22"/>
              </w:rPr>
              <w:t>0.01℃/min-</w:t>
            </w:r>
            <w:r>
              <w:rPr>
                <w:rFonts w:hint="eastAsia"/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>0℃/min</w:t>
            </w:r>
            <w:r>
              <w:rPr>
                <w:rFonts w:hint="eastAsia"/>
                <w:bCs/>
                <w:sz w:val="22"/>
                <w:szCs w:val="22"/>
              </w:rPr>
              <w:t>，温度准确度</w:t>
            </w:r>
            <w:r>
              <w:rPr>
                <w:bCs/>
                <w:sz w:val="22"/>
                <w:szCs w:val="22"/>
              </w:rPr>
              <w:t>±0.1℃</w:t>
            </w:r>
            <w:r>
              <w:rPr>
                <w:rFonts w:hint="eastAsia"/>
                <w:bCs/>
                <w:sz w:val="22"/>
                <w:szCs w:val="22"/>
              </w:rPr>
              <w:t>，分辨率0.1</w:t>
            </w:r>
            <w:r>
              <w:rPr>
                <w:rFonts w:hint="eastAsia" w:ascii="宋体" w:hAnsi="宋体"/>
                <w:bCs/>
                <w:sz w:val="22"/>
                <w:szCs w:val="22"/>
              </w:rPr>
              <w:t>μ</w:t>
            </w:r>
            <w:r>
              <w:rPr>
                <w:rFonts w:hint="eastAsia"/>
                <w:bCs/>
                <w:sz w:val="22"/>
                <w:szCs w:val="22"/>
              </w:rPr>
              <w:t>W；</w:t>
            </w:r>
          </w:p>
          <w:p w14:paraId="662F803F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具备热分析自动制样功能：最大压力</w:t>
            </w:r>
            <w:r>
              <w:rPr>
                <w:bCs/>
                <w:sz w:val="22"/>
                <w:szCs w:val="22"/>
              </w:rPr>
              <w:t>≥</w:t>
            </w:r>
            <w:r>
              <w:rPr>
                <w:rFonts w:hint="eastAsia"/>
                <w:bCs/>
                <w:sz w:val="22"/>
                <w:szCs w:val="22"/>
              </w:rPr>
              <w:t>8000 N；配置电动自动制样机，触摸屏控制，可更换模具，可根据需求自定义模具，适用于聚合物、金属等样品的裁剪及压制。可适配多种样品形态，如粉末状、块状样品等。具备光栅锁及防误操作设计，全方位保障操作者安全；</w:t>
            </w:r>
          </w:p>
          <w:p w14:paraId="356CFC40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联用功能：配置FT-IR或MS联用接口，含气体传输管线及保温装置</w:t>
            </w:r>
            <w:r>
              <w:rPr>
                <w:rFonts w:hint="eastAsia"/>
                <w:bCs/>
                <w:sz w:val="22"/>
                <w:szCs w:val="22"/>
              </w:rPr>
              <w:t>；</w:t>
            </w:r>
          </w:p>
          <w:p w14:paraId="5520D13A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冷却循环水浴，制冷量≥1500W, 温度范围5~35℃，流量6~20L/min，控温精度优于±1℃。</w:t>
            </w:r>
          </w:p>
          <w:p w14:paraId="1CF03533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配控制电脑，主流品牌商用配置；</w:t>
            </w:r>
          </w:p>
          <w:p w14:paraId="10562D67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软件功能：标配用户自定义多点温度校准及灵敏度系数校准计算工具；基线积分提供多种基线处理功能及最新基线生成工具；热重提供失重百分比、热重绝对值、剩余质量及热重微商计算工具；数据可以多种文件格式或图形方式自由导出，可导入其他品牌热分析仪器实验数据</w:t>
            </w:r>
            <w:r>
              <w:rPr>
                <w:rFonts w:hint="eastAsia"/>
                <w:bCs/>
                <w:sz w:val="22"/>
                <w:szCs w:val="22"/>
              </w:rPr>
              <w:t>；</w:t>
            </w:r>
          </w:p>
          <w:p w14:paraId="16075177">
            <w:pPr>
              <w:pStyle w:val="11"/>
              <w:numPr>
                <w:ilvl w:val="0"/>
                <w:numId w:val="1"/>
              </w:numPr>
              <w:tabs>
                <w:tab w:val="left" w:pos="6915"/>
                <w:tab w:val="clear" w:pos="1428"/>
              </w:tabs>
              <w:ind w:firstLineChars="0"/>
              <w:jc w:val="lef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适配镀金高压坩埚和铂金坩埚各10个。</w:t>
            </w:r>
          </w:p>
          <w:p w14:paraId="1C4481DD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sz w:val="22"/>
                <w:szCs w:val="22"/>
                <w:lang w:val="en-US" w:eastAsia="zh-CN"/>
              </w:rPr>
              <w:t>数量：1套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4D04F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 xml:space="preserve">： 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合同签订后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0天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内</w:t>
            </w:r>
            <w:r>
              <w:rPr>
                <w:rFonts w:hint="eastAsia" w:ascii="宋体" w:hAnsi="宋体"/>
                <w:bCs/>
                <w:szCs w:val="21"/>
              </w:rPr>
              <w:t>。</w:t>
            </w:r>
          </w:p>
          <w:p w14:paraId="79EBA26E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：一</w:t>
            </w:r>
            <w:r>
              <w:rPr>
                <w:rFonts w:hint="eastAsia" w:ascii="宋体" w:hAnsi="宋体"/>
                <w:bCs/>
                <w:szCs w:val="21"/>
              </w:rPr>
              <w:t>次性交货。</w:t>
            </w:r>
          </w:p>
          <w:p w14:paraId="47CE1E1B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53680BE3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国内产品：</w:t>
            </w:r>
            <w:r>
              <w:rPr>
                <w:rFonts w:hint="eastAsia" w:ascii="宋体" w:hAnsi="宋体"/>
                <w:bCs/>
                <w:szCs w:val="21"/>
              </w:rPr>
              <w:t>合同签订后预付80%，验收合格并收到全额发票后付20%。</w:t>
            </w:r>
          </w:p>
          <w:p w14:paraId="178B651F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进口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二选一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</w:p>
          <w:p w14:paraId="24B57A88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一、采用信用证方式或凭发货单据（运单）电汇预付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合同总额的</w:t>
            </w:r>
            <w:r>
              <w:rPr>
                <w:rFonts w:hint="eastAsia" w:ascii="宋体" w:hAnsi="宋体"/>
                <w:bCs/>
                <w:szCs w:val="21"/>
              </w:rPr>
              <w:t>90%，尾款待验收合格之后支付。</w:t>
            </w:r>
          </w:p>
          <w:p w14:paraId="13AA0E75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二、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合同签订后预付合同总额的30%，货到且验收合格后支付尾款。</w:t>
            </w:r>
          </w:p>
          <w:p w14:paraId="38668924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</w:p>
          <w:p w14:paraId="4DE05FE4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最高测试温度：通过空白实验验证，最高测试温度可至1500℃或更高。</w:t>
            </w:r>
          </w:p>
          <w:p w14:paraId="463EDC94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温度准确度：通过标准金属熔点验证，金属铟熔点测试结果：156.6±0.1℃。</w:t>
            </w:r>
          </w:p>
          <w:p w14:paraId="394CA7E7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量热准确度：通过标准金属熔融焓验证，金属铟熔融焓测试结果：28.5±0.57J/g</w:t>
            </w:r>
          </w:p>
          <w:p w14:paraId="1E057B73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热重测试准确度：通过标准样品无水硫酸铜第五结晶水失重百分比验证，第五结晶水失重：7.2±0.05%。</w:t>
            </w:r>
          </w:p>
          <w:p w14:paraId="2F20AE13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热重信号分辨率：空白实验信号分辨率不低于0.02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μg。</w:t>
            </w:r>
          </w:p>
          <w:p w14:paraId="14A1EA57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36个月，自验收之日起算。</w:t>
            </w:r>
          </w:p>
          <w:p w14:paraId="3D1BE398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应用支持及培训：在安徽省设有技术支持中心，覆盖设备服役期的现场及在线应用支持服务，并定期提供线上及线下培训、数据解读及实验方案设计与优化支持。</w:t>
            </w:r>
          </w:p>
          <w:p w14:paraId="4F20FCC1">
            <w:pPr>
              <w:tabs>
                <w:tab w:val="left" w:pos="6915"/>
              </w:tabs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其它：</w:t>
            </w:r>
          </w:p>
          <w:p w14:paraId="5FBADFE1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Cs/>
                <w:szCs w:val="21"/>
              </w:rPr>
              <w:t>生产商资质：须通过ISO 9001等质量管理体系认证。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0B742D"/>
    <w:multiLevelType w:val="multilevel"/>
    <w:tmpl w:val="7C0B742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3022476"/>
    <w:rsid w:val="46BB5348"/>
    <w:rsid w:val="51936088"/>
    <w:rsid w:val="668D654E"/>
    <w:rsid w:val="7935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973</Words>
  <Characters>1104</Characters>
  <Lines>4</Lines>
  <Paragraphs>1</Paragraphs>
  <TotalTime>0</TotalTime>
  <ScaleCrop>false</ScaleCrop>
  <LinksUpToDate>false</LinksUpToDate>
  <CharactersWithSpaces>1137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2026-09-03T02:31:42Z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