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5D765D63" w:rsidR="00A7235D" w:rsidRPr="004251B4" w:rsidRDefault="004251B4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251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BL04</w:t>
            </w:r>
            <w:r w:rsidRPr="004251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高频微波信号调制系统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024A83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BL04高频微波信号调制系统包含高频微波相位调制系统（2个）、高频微波低频调制系统（1个）、功率放大和倍频系统（1个），具体规格和技术参数要求如下：</w:t>
            </w:r>
          </w:p>
          <w:p w14:paraId="5FF17328" w14:textId="77777777" w:rsidR="004251B4" w:rsidRPr="00A83D03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bCs/>
                <w:szCs w:val="21"/>
              </w:rPr>
            </w:pPr>
            <w:r w:rsidRPr="00A83D03">
              <w:rPr>
                <w:rFonts w:ascii="宋体" w:hAnsi="宋体" w:hint="eastAsia"/>
                <w:b/>
                <w:bCs/>
                <w:szCs w:val="21"/>
              </w:rPr>
              <w:t>高频微波相位调制系统：</w:t>
            </w:r>
          </w:p>
          <w:p w14:paraId="4CDBB121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1、输入微波频率： 500MHz（实际为</w:t>
            </w:r>
            <w:r w:rsidRPr="00866D96">
              <w:rPr>
                <w:rFonts w:ascii="宋体" w:hAnsi="宋体"/>
                <w:szCs w:val="21"/>
              </w:rPr>
              <w:t>499.8</w:t>
            </w:r>
            <w:r w:rsidRPr="00866D96">
              <w:rPr>
                <w:rFonts w:ascii="宋体" w:hAnsi="宋体" w:hint="eastAsia"/>
                <w:szCs w:val="21"/>
              </w:rPr>
              <w:t>MHz±20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kHz）；</w:t>
            </w:r>
          </w:p>
          <w:p w14:paraId="23271289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2、输出微波频率：与输入频率相同，±</w:t>
            </w:r>
            <w:r w:rsidRPr="00866D96">
              <w:rPr>
                <w:rFonts w:ascii="宋体" w:hAnsi="宋体"/>
                <w:szCs w:val="21"/>
              </w:rPr>
              <w:t>100</w:t>
            </w:r>
            <w:r w:rsidRPr="00866D96">
              <w:rPr>
                <w:rFonts w:ascii="宋体" w:hAnsi="宋体" w:hint="eastAsia"/>
                <w:szCs w:val="21"/>
              </w:rPr>
              <w:t>kHz；</w:t>
            </w:r>
            <w:r w:rsidRPr="00866D96">
              <w:rPr>
                <w:rFonts w:ascii="宋体" w:hAnsi="宋体" w:hint="eastAsia"/>
                <w:szCs w:val="21"/>
              </w:rPr>
              <w:cr/>
              <w:t>3、相位移动可调、可控，移动范围：0~360°，步长0</w:t>
            </w:r>
            <w:r w:rsidRPr="00866D96">
              <w:rPr>
                <w:rFonts w:ascii="宋体" w:hAnsi="宋体"/>
                <w:szCs w:val="21"/>
              </w:rPr>
              <w:t>.</w:t>
            </w:r>
            <w:r w:rsidRPr="00866D96">
              <w:rPr>
                <w:rFonts w:ascii="宋体" w:hAnsi="宋体" w:hint="eastAsia"/>
                <w:szCs w:val="21"/>
              </w:rPr>
              <w:t>2°，RMS抖动小于0.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5°；</w:t>
            </w:r>
          </w:p>
          <w:p w14:paraId="2CFED98D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4</w:t>
            </w:r>
            <w:r w:rsidRPr="00866D96">
              <w:rPr>
                <w:rFonts w:ascii="宋体" w:hAnsi="宋体" w:hint="eastAsia"/>
                <w:szCs w:val="21"/>
              </w:rPr>
              <w:t>、输入信号功率：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dBm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~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10dBm；</w:t>
            </w:r>
          </w:p>
          <w:p w14:paraId="47ECD083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5</w:t>
            </w:r>
            <w:r w:rsidRPr="00866D96">
              <w:rPr>
                <w:rFonts w:ascii="宋体" w:hAnsi="宋体" w:hint="eastAsia"/>
                <w:szCs w:val="21"/>
              </w:rPr>
              <w:t>、输出信号功率：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dBm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~</w:t>
            </w:r>
            <w:r w:rsidRPr="00866D96">
              <w:rPr>
                <w:rFonts w:ascii="宋体" w:hAnsi="宋体"/>
                <w:szCs w:val="21"/>
              </w:rPr>
              <w:t xml:space="preserve"> 1</w:t>
            </w:r>
            <w:r w:rsidRPr="00866D96">
              <w:rPr>
                <w:rFonts w:ascii="宋体" w:hAnsi="宋体" w:hint="eastAsia"/>
                <w:szCs w:val="21"/>
              </w:rPr>
              <w:t>0dBm，保持相对稳定，移相过程中功率波动在0</w:t>
            </w:r>
            <w:r w:rsidRPr="00866D96">
              <w:rPr>
                <w:rFonts w:ascii="宋体" w:hAnsi="宋体"/>
                <w:szCs w:val="21"/>
              </w:rPr>
              <w:t>.</w:t>
            </w:r>
            <w:r w:rsidRPr="00866D96">
              <w:rPr>
                <w:rFonts w:ascii="宋体" w:hAnsi="宋体" w:hint="eastAsia"/>
                <w:szCs w:val="21"/>
              </w:rPr>
              <w:t>1%以内；</w:t>
            </w:r>
          </w:p>
          <w:p w14:paraId="630806B5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6</w:t>
            </w:r>
            <w:r w:rsidRPr="00866D96">
              <w:rPr>
                <w:rFonts w:ascii="宋体" w:hAnsi="宋体" w:hint="eastAsia"/>
                <w:szCs w:val="21"/>
              </w:rPr>
              <w:t>、射频输出信号形式：正弦波；</w:t>
            </w:r>
          </w:p>
          <w:p w14:paraId="45F634C8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  <w:r w:rsidRPr="00866D96">
              <w:rPr>
                <w:rFonts w:ascii="宋体" w:hAnsi="宋体" w:hint="eastAsia"/>
                <w:szCs w:val="21"/>
              </w:rPr>
              <w:t>、输入输出阻抗：50</w:t>
            </w:r>
            <w:r w:rsidRPr="00866D96">
              <w:rPr>
                <w:rFonts w:ascii="宋体" w:hAnsi="宋体"/>
                <w:szCs w:val="21"/>
              </w:rPr>
              <w:t>Ω</w:t>
            </w:r>
            <w:r w:rsidRPr="00866D96">
              <w:rPr>
                <w:rFonts w:ascii="宋体" w:hAnsi="宋体" w:hint="eastAsia"/>
                <w:szCs w:val="21"/>
              </w:rPr>
              <w:t>；</w:t>
            </w:r>
          </w:p>
          <w:p w14:paraId="1153AD22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  <w:r w:rsidRPr="00866D96">
              <w:rPr>
                <w:rFonts w:ascii="宋体" w:hAnsi="宋体" w:hint="eastAsia"/>
                <w:szCs w:val="21"/>
              </w:rPr>
              <w:t>、输入输出驻波比：≤1.</w:t>
            </w:r>
            <w:r w:rsidRPr="00866D96">
              <w:rPr>
                <w:rFonts w:ascii="宋体" w:hAnsi="宋体"/>
                <w:szCs w:val="21"/>
              </w:rPr>
              <w:t>2</w:t>
            </w:r>
            <w:r w:rsidRPr="00866D96">
              <w:rPr>
                <w:rFonts w:ascii="宋体" w:hAnsi="宋体" w:hint="eastAsia"/>
                <w:szCs w:val="21"/>
              </w:rPr>
              <w:t>；</w:t>
            </w:r>
          </w:p>
          <w:p w14:paraId="5225A7F9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</w:t>
            </w:r>
            <w:r w:rsidRPr="00866D96">
              <w:rPr>
                <w:rFonts w:ascii="宋体" w:hAnsi="宋体" w:hint="eastAsia"/>
                <w:szCs w:val="21"/>
              </w:rPr>
              <w:t>、射频输入输出接口：SMA；</w:t>
            </w:r>
          </w:p>
          <w:p w14:paraId="09A9E542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、结构尺寸：19英寸标准机箱；</w:t>
            </w:r>
          </w:p>
          <w:p w14:paraId="55CCDABC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1</w:t>
            </w:r>
            <w:r w:rsidRPr="00866D96">
              <w:rPr>
                <w:rFonts w:ascii="宋体" w:hAnsi="宋体" w:hint="eastAsia"/>
                <w:szCs w:val="21"/>
              </w:rPr>
              <w:t>、</w:t>
            </w:r>
            <w:r w:rsidRPr="00866D96">
              <w:rPr>
                <w:rFonts w:ascii="宋体" w:hAnsi="宋体"/>
                <w:szCs w:val="21"/>
              </w:rPr>
              <w:t>工作温度</w:t>
            </w:r>
            <w:r w:rsidRPr="00866D96">
              <w:rPr>
                <w:rFonts w:ascii="宋体" w:hAnsi="宋体" w:hint="eastAsia"/>
                <w:szCs w:val="21"/>
              </w:rPr>
              <w:t>：</w:t>
            </w:r>
            <w:r w:rsidRPr="00866D96">
              <w:rPr>
                <w:rFonts w:ascii="宋体" w:hAnsi="宋体"/>
                <w:szCs w:val="21"/>
              </w:rPr>
              <w:t>0℃～+55℃；</w:t>
            </w:r>
          </w:p>
          <w:p w14:paraId="2EF03C42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2</w:t>
            </w:r>
            <w:r w:rsidRPr="00866D96">
              <w:rPr>
                <w:rFonts w:ascii="宋体" w:hAnsi="宋体" w:hint="eastAsia"/>
                <w:szCs w:val="21"/>
              </w:rPr>
              <w:t>、供电电压：220V AC;</w:t>
            </w:r>
          </w:p>
          <w:p w14:paraId="51448146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3</w:t>
            </w:r>
            <w:r w:rsidRPr="00866D96">
              <w:rPr>
                <w:rFonts w:ascii="宋体" w:hAnsi="宋体" w:hint="eastAsia"/>
                <w:szCs w:val="21"/>
              </w:rPr>
              <w:t>、提供控制软件界面。</w:t>
            </w:r>
          </w:p>
          <w:p w14:paraId="4C203757" w14:textId="77777777" w:rsidR="004251B4" w:rsidRPr="00A83D03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bCs/>
                <w:szCs w:val="21"/>
              </w:rPr>
            </w:pPr>
            <w:r w:rsidRPr="00A83D03">
              <w:rPr>
                <w:rFonts w:ascii="宋体" w:hAnsi="宋体" w:hint="eastAsia"/>
                <w:b/>
                <w:bCs/>
                <w:szCs w:val="21"/>
              </w:rPr>
              <w:t>高频微波低频调制系统：</w:t>
            </w:r>
          </w:p>
          <w:p w14:paraId="0AF7E770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1、输入微波频率：500MHz（实际为</w:t>
            </w:r>
            <w:r w:rsidRPr="00866D96">
              <w:rPr>
                <w:rFonts w:ascii="宋体" w:hAnsi="宋体"/>
                <w:szCs w:val="21"/>
              </w:rPr>
              <w:t>499.8</w:t>
            </w:r>
            <w:r w:rsidRPr="00866D96">
              <w:rPr>
                <w:rFonts w:ascii="宋体" w:hAnsi="宋体" w:hint="eastAsia"/>
                <w:szCs w:val="21"/>
              </w:rPr>
              <w:t>MHz±20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kHz）；</w:t>
            </w:r>
          </w:p>
          <w:p w14:paraId="63767D91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2、输出微波频率：与输入频率相同，±</w:t>
            </w:r>
            <w:r w:rsidRPr="00866D96">
              <w:rPr>
                <w:rFonts w:ascii="宋体" w:hAnsi="宋体"/>
                <w:szCs w:val="21"/>
              </w:rPr>
              <w:t>100</w:t>
            </w:r>
            <w:r w:rsidRPr="00866D96">
              <w:rPr>
                <w:rFonts w:ascii="宋体" w:hAnsi="宋体" w:hint="eastAsia"/>
                <w:szCs w:val="21"/>
              </w:rPr>
              <w:t>kHz；其中一路微波（A）与原输入微波相位差固定不变，另外一路微波（B）相位与原输出微波相位差可调；</w:t>
            </w:r>
          </w:p>
          <w:p w14:paraId="53BC0143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3、微波B相位与原输出微波相位差可调、可控，移动范围：0~360°，步长0.2°，RMS抖动小于0.05°；</w:t>
            </w:r>
            <w:r w:rsidRPr="00866D96">
              <w:rPr>
                <w:rFonts w:ascii="宋体" w:hAnsi="宋体" w:hint="eastAsia"/>
                <w:szCs w:val="21"/>
              </w:rPr>
              <w:cr/>
              <w:t>4、微波A和B以受外部输入的TTL波形控制，以TTL波形的频率交替输出，频率覆盖1Hz-</w:t>
            </w:r>
            <w:r w:rsidRPr="00866D96">
              <w:rPr>
                <w:rFonts w:ascii="宋体" w:hAnsi="宋体"/>
                <w:szCs w:val="21"/>
              </w:rPr>
              <w:t>10</w:t>
            </w:r>
            <w:r w:rsidRPr="00866D96">
              <w:rPr>
                <w:rFonts w:ascii="宋体" w:hAnsi="宋体" w:hint="eastAsia"/>
                <w:szCs w:val="21"/>
              </w:rPr>
              <w:t>kHz；</w:t>
            </w:r>
          </w:p>
          <w:p w14:paraId="6E893C28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5</w:t>
            </w:r>
            <w:r w:rsidRPr="00866D96">
              <w:rPr>
                <w:rFonts w:ascii="宋体" w:hAnsi="宋体" w:hint="eastAsia"/>
                <w:szCs w:val="21"/>
              </w:rPr>
              <w:t>、输入信号功率：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dBm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~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10dBm；</w:t>
            </w:r>
          </w:p>
          <w:p w14:paraId="21D5BC0D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6</w:t>
            </w:r>
            <w:r w:rsidRPr="00866D96">
              <w:rPr>
                <w:rFonts w:ascii="宋体" w:hAnsi="宋体" w:hint="eastAsia"/>
                <w:szCs w:val="21"/>
              </w:rPr>
              <w:t>、输出信号功率：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dBm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~</w:t>
            </w:r>
            <w:r w:rsidRPr="00866D96">
              <w:rPr>
                <w:rFonts w:ascii="宋体" w:hAnsi="宋体"/>
                <w:szCs w:val="21"/>
              </w:rPr>
              <w:t xml:space="preserve"> 1</w:t>
            </w:r>
            <w:r w:rsidRPr="00866D96">
              <w:rPr>
                <w:rFonts w:ascii="宋体" w:hAnsi="宋体" w:hint="eastAsia"/>
                <w:szCs w:val="21"/>
              </w:rPr>
              <w:t>0dBm；</w:t>
            </w:r>
          </w:p>
          <w:p w14:paraId="1F9BF965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7</w:t>
            </w:r>
            <w:r w:rsidRPr="00866D96">
              <w:rPr>
                <w:rFonts w:ascii="宋体" w:hAnsi="宋体" w:hint="eastAsia"/>
                <w:szCs w:val="21"/>
              </w:rPr>
              <w:t>、射频输入输出接口：SMA；</w:t>
            </w:r>
          </w:p>
          <w:p w14:paraId="3DBB53C9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8</w:t>
            </w:r>
            <w:r w:rsidRPr="00866D96">
              <w:rPr>
                <w:rFonts w:ascii="宋体" w:hAnsi="宋体" w:hint="eastAsia"/>
                <w:szCs w:val="21"/>
              </w:rPr>
              <w:t>、结构尺寸：19英寸标准机箱；</w:t>
            </w:r>
          </w:p>
          <w:p w14:paraId="568A136B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9</w:t>
            </w:r>
            <w:r w:rsidRPr="00866D96">
              <w:rPr>
                <w:rFonts w:ascii="宋体" w:hAnsi="宋体" w:hint="eastAsia"/>
                <w:szCs w:val="21"/>
              </w:rPr>
              <w:t>、</w:t>
            </w:r>
            <w:r w:rsidRPr="00866D96">
              <w:rPr>
                <w:rFonts w:ascii="宋体" w:hAnsi="宋体"/>
                <w:szCs w:val="21"/>
              </w:rPr>
              <w:t>工作温度</w:t>
            </w:r>
            <w:r w:rsidRPr="00866D96">
              <w:rPr>
                <w:rFonts w:ascii="宋体" w:hAnsi="宋体" w:hint="eastAsia"/>
                <w:szCs w:val="21"/>
              </w:rPr>
              <w:t>：</w:t>
            </w:r>
            <w:r w:rsidRPr="00866D96">
              <w:rPr>
                <w:rFonts w:ascii="宋体" w:hAnsi="宋体"/>
                <w:szCs w:val="21"/>
              </w:rPr>
              <w:t>0℃～+55℃；</w:t>
            </w:r>
          </w:p>
          <w:p w14:paraId="0A17E211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10</w:t>
            </w:r>
            <w:r w:rsidRPr="00866D96">
              <w:rPr>
                <w:rFonts w:ascii="宋体" w:hAnsi="宋体" w:hint="eastAsia"/>
                <w:szCs w:val="21"/>
              </w:rPr>
              <w:t>、供电电压：220V AC;</w:t>
            </w:r>
          </w:p>
          <w:p w14:paraId="514852C2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lastRenderedPageBreak/>
              <w:t>11</w:t>
            </w:r>
            <w:r w:rsidRPr="00866D96">
              <w:rPr>
                <w:rFonts w:ascii="宋体" w:hAnsi="宋体" w:hint="eastAsia"/>
                <w:szCs w:val="21"/>
              </w:rPr>
              <w:t>、提供控制软件界面。</w:t>
            </w:r>
          </w:p>
          <w:p w14:paraId="5E9BB93C" w14:textId="77777777" w:rsidR="004251B4" w:rsidRPr="00A83D03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bCs/>
                <w:szCs w:val="21"/>
              </w:rPr>
            </w:pPr>
            <w:r w:rsidRPr="00A83D03">
              <w:rPr>
                <w:rFonts w:ascii="宋体" w:hAnsi="宋体" w:hint="eastAsia"/>
                <w:b/>
                <w:bCs/>
                <w:szCs w:val="21"/>
              </w:rPr>
              <w:t>功率放大和倍频系统：</w:t>
            </w:r>
          </w:p>
          <w:p w14:paraId="171E2E0F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用于对加速器接出的5</w:t>
            </w:r>
            <w:r w:rsidRPr="00866D96">
              <w:rPr>
                <w:rFonts w:ascii="宋体" w:hAnsi="宋体"/>
                <w:szCs w:val="21"/>
              </w:rPr>
              <w:t>00</w:t>
            </w:r>
            <w:r w:rsidRPr="00866D96">
              <w:rPr>
                <w:rFonts w:ascii="宋体" w:hAnsi="宋体" w:hint="eastAsia"/>
                <w:szCs w:val="21"/>
              </w:rPr>
              <w:t>M</w:t>
            </w:r>
            <w:r w:rsidRPr="00866D96">
              <w:rPr>
                <w:rFonts w:ascii="宋体" w:hAnsi="宋体"/>
                <w:szCs w:val="21"/>
              </w:rPr>
              <w:t>Hz</w:t>
            </w:r>
            <w:r w:rsidRPr="00866D96">
              <w:rPr>
                <w:rFonts w:ascii="宋体" w:hAnsi="宋体" w:hint="eastAsia"/>
                <w:szCs w:val="21"/>
              </w:rPr>
              <w:t>（实际为</w:t>
            </w:r>
            <w:r w:rsidRPr="00866D96">
              <w:rPr>
                <w:rFonts w:ascii="宋体" w:hAnsi="宋体"/>
                <w:szCs w:val="21"/>
              </w:rPr>
              <w:t>499.8</w:t>
            </w:r>
            <w:r w:rsidRPr="00866D96">
              <w:rPr>
                <w:rFonts w:ascii="宋体" w:hAnsi="宋体" w:hint="eastAsia"/>
                <w:szCs w:val="21"/>
              </w:rPr>
              <w:t>MHz±20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kHz）的微波进行频率倍频和功率增益。主要指标包括以下几点：</w:t>
            </w:r>
          </w:p>
          <w:p w14:paraId="7BD9A134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1、输入信号频率：499.</w:t>
            </w:r>
            <w:r w:rsidRPr="00866D96">
              <w:rPr>
                <w:rFonts w:ascii="宋体" w:hAnsi="宋体"/>
                <w:szCs w:val="21"/>
              </w:rPr>
              <w:t>8</w:t>
            </w:r>
            <w:r w:rsidRPr="00866D96">
              <w:rPr>
                <w:rFonts w:ascii="宋体" w:hAnsi="宋体" w:hint="eastAsia"/>
                <w:szCs w:val="21"/>
              </w:rPr>
              <w:t>MHz（实际为</w:t>
            </w:r>
            <w:r w:rsidRPr="00866D96">
              <w:rPr>
                <w:rFonts w:ascii="宋体" w:hAnsi="宋体"/>
                <w:szCs w:val="21"/>
              </w:rPr>
              <w:t>499.8</w:t>
            </w:r>
            <w:r w:rsidRPr="00866D96">
              <w:rPr>
                <w:rFonts w:ascii="宋体" w:hAnsi="宋体" w:hint="eastAsia"/>
                <w:szCs w:val="21"/>
              </w:rPr>
              <w:t>MHz±20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kHz）；</w:t>
            </w:r>
          </w:p>
          <w:p w14:paraId="670A4B17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szCs w:val="21"/>
              </w:rPr>
              <w:t>2、输出接口使用单一接口，每种工况只选择一个倍频工作；</w:t>
            </w:r>
          </w:p>
          <w:p w14:paraId="10EF8D4C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3</w:t>
            </w:r>
            <w:r w:rsidRPr="00866D96">
              <w:rPr>
                <w:rFonts w:ascii="宋体" w:hAnsi="宋体" w:hint="eastAsia"/>
                <w:szCs w:val="21"/>
              </w:rPr>
              <w:t>、输出信号频率：输入频率的</w:t>
            </w:r>
            <w:r w:rsidRPr="00866D96">
              <w:rPr>
                <w:rFonts w:ascii="宋体" w:hAnsi="宋体"/>
                <w:szCs w:val="21"/>
              </w:rPr>
              <w:t>2倍频、4倍频、6倍频、8倍频、10倍频、12倍频、14倍频、16倍频、18倍频、20倍频、22倍频和24倍频</w:t>
            </w:r>
            <w:r w:rsidRPr="00866D96">
              <w:rPr>
                <w:rFonts w:ascii="宋体" w:hAnsi="宋体" w:hint="eastAsia"/>
                <w:szCs w:val="21"/>
              </w:rPr>
              <w:t>，抖动恶化小于</w:t>
            </w:r>
            <w:r w:rsidRPr="00866D96">
              <w:rPr>
                <w:rFonts w:ascii="宋体" w:hAnsi="宋体"/>
                <w:szCs w:val="21"/>
              </w:rPr>
              <w:t>0.05</w:t>
            </w:r>
            <w:r w:rsidRPr="00866D96">
              <w:rPr>
                <w:rFonts w:ascii="宋体" w:hAnsi="宋体" w:hint="eastAsia"/>
                <w:szCs w:val="21"/>
              </w:rPr>
              <w:t>°@500MHz；</w:t>
            </w:r>
          </w:p>
          <w:p w14:paraId="510C4B37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4</w:t>
            </w:r>
            <w:r w:rsidRPr="00866D96">
              <w:rPr>
                <w:rFonts w:ascii="宋体" w:hAnsi="宋体" w:hint="eastAsia"/>
                <w:szCs w:val="21"/>
              </w:rPr>
              <w:t>、输入信号功率：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dBm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~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  <w:r w:rsidRPr="00866D96">
              <w:rPr>
                <w:rFonts w:ascii="宋体" w:hAnsi="宋体" w:hint="eastAsia"/>
                <w:szCs w:val="21"/>
              </w:rPr>
              <w:t>10dBm；</w:t>
            </w:r>
          </w:p>
          <w:p w14:paraId="5FAE5612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5</w:t>
            </w:r>
            <w:r w:rsidRPr="00866D96">
              <w:rPr>
                <w:rFonts w:ascii="宋体" w:hAnsi="宋体" w:hint="eastAsia"/>
                <w:szCs w:val="21"/>
              </w:rPr>
              <w:t>、射频输出功率：≥27dBm；</w:t>
            </w:r>
          </w:p>
          <w:p w14:paraId="3E28C941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6</w:t>
            </w:r>
            <w:r w:rsidRPr="00866D96">
              <w:rPr>
                <w:rFonts w:ascii="宋体" w:hAnsi="宋体" w:hint="eastAsia"/>
                <w:szCs w:val="21"/>
              </w:rPr>
              <w:t>、工作方式：连续波、脉冲；</w:t>
            </w:r>
          </w:p>
          <w:p w14:paraId="3DBD9EDA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7</w:t>
            </w:r>
            <w:r w:rsidRPr="00866D96">
              <w:rPr>
                <w:rFonts w:ascii="宋体" w:hAnsi="宋体" w:hint="eastAsia"/>
                <w:szCs w:val="21"/>
              </w:rPr>
              <w:t>、杂散：≤-60dBc；</w:t>
            </w:r>
          </w:p>
          <w:p w14:paraId="2E83DBAD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8</w:t>
            </w:r>
            <w:r w:rsidRPr="00866D96">
              <w:rPr>
                <w:rFonts w:ascii="宋体" w:hAnsi="宋体" w:hint="eastAsia"/>
                <w:szCs w:val="21"/>
              </w:rPr>
              <w:t>、谐波：≤-40dBc；</w:t>
            </w:r>
          </w:p>
          <w:p w14:paraId="138F4475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9</w:t>
            </w:r>
            <w:r w:rsidRPr="00866D96">
              <w:rPr>
                <w:rFonts w:ascii="宋体" w:hAnsi="宋体" w:hint="eastAsia"/>
                <w:szCs w:val="21"/>
              </w:rPr>
              <w:t>、射频输入输出接口：SMA；</w:t>
            </w:r>
          </w:p>
          <w:p w14:paraId="7A41F05A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10</w:t>
            </w:r>
            <w:r w:rsidRPr="00866D96">
              <w:rPr>
                <w:rFonts w:ascii="宋体" w:hAnsi="宋体" w:hint="eastAsia"/>
                <w:szCs w:val="21"/>
              </w:rPr>
              <w:t>、结构尺寸：19英寸标准机箱；</w:t>
            </w:r>
          </w:p>
          <w:p w14:paraId="4EAEA135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11</w:t>
            </w:r>
            <w:r w:rsidRPr="00866D96">
              <w:rPr>
                <w:rFonts w:ascii="宋体" w:hAnsi="宋体" w:hint="eastAsia"/>
                <w:szCs w:val="21"/>
              </w:rPr>
              <w:t>、</w:t>
            </w:r>
            <w:r w:rsidRPr="00866D96">
              <w:rPr>
                <w:rFonts w:ascii="宋体" w:hAnsi="宋体"/>
                <w:szCs w:val="21"/>
              </w:rPr>
              <w:t>工作温度</w:t>
            </w:r>
            <w:r w:rsidRPr="00866D96">
              <w:rPr>
                <w:rFonts w:ascii="宋体" w:hAnsi="宋体" w:hint="eastAsia"/>
                <w:szCs w:val="21"/>
              </w:rPr>
              <w:t>：</w:t>
            </w:r>
            <w:r w:rsidRPr="00866D96">
              <w:rPr>
                <w:rFonts w:ascii="宋体" w:hAnsi="宋体"/>
                <w:szCs w:val="21"/>
              </w:rPr>
              <w:t>0℃～+55℃；</w:t>
            </w:r>
          </w:p>
          <w:p w14:paraId="1C6B597B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12</w:t>
            </w:r>
            <w:r w:rsidRPr="00866D96">
              <w:rPr>
                <w:rFonts w:ascii="宋体" w:hAnsi="宋体" w:hint="eastAsia"/>
                <w:szCs w:val="21"/>
              </w:rPr>
              <w:t>、供电电压：220V AC;</w:t>
            </w:r>
          </w:p>
          <w:p w14:paraId="3507DFFC" w14:textId="5C85BA12" w:rsidR="00A7235D" w:rsidRPr="004251B4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13</w:t>
            </w:r>
            <w:r w:rsidRPr="00866D96">
              <w:rPr>
                <w:rFonts w:ascii="宋体" w:hAnsi="宋体" w:hint="eastAsia"/>
                <w:szCs w:val="21"/>
              </w:rPr>
              <w:t>、提供控制软件界面。</w:t>
            </w:r>
          </w:p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A7235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A7235D" w:rsidRDefault="00A7235D" w:rsidP="00A7235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A7235D" w:rsidRDefault="00A7235D" w:rsidP="00A7235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F3D2" w14:textId="77777777" w:rsidR="004251B4" w:rsidRPr="00A83D03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合同签订二个月内</w:t>
            </w:r>
          </w:p>
          <w:p w14:paraId="1F3E8486" w14:textId="77777777" w:rsidR="004251B4" w:rsidRPr="00A83D03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3C6EDC3A" w14:textId="77777777" w:rsidR="004251B4" w:rsidRPr="00A83D03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ascii="宋体" w:hAnsi="宋体" w:hint="eastAsia"/>
                <w:szCs w:val="21"/>
              </w:rPr>
              <w:t>0%</w:t>
            </w:r>
          </w:p>
          <w:p w14:paraId="040364DB" w14:textId="77777777" w:rsidR="004251B4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1140D97D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66D96">
              <w:rPr>
                <w:rFonts w:ascii="宋体" w:hAnsi="宋体" w:hint="eastAsia"/>
                <w:bCs/>
                <w:szCs w:val="21"/>
              </w:rPr>
              <w:t>接受厂家出厂测试报告，主要针对以下几个指标出具测试报告：</w:t>
            </w:r>
          </w:p>
          <w:p w14:paraId="7FE43F29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 w:hint="eastAsia"/>
                <w:bCs/>
                <w:szCs w:val="21"/>
              </w:rPr>
              <w:t>1</w:t>
            </w:r>
            <w:r w:rsidRPr="00866D96">
              <w:rPr>
                <w:rFonts w:ascii="宋体" w:hAnsi="宋体"/>
                <w:bCs/>
                <w:szCs w:val="21"/>
              </w:rPr>
              <w:t>.</w:t>
            </w:r>
            <w:r w:rsidRPr="00866D96">
              <w:rPr>
                <w:rFonts w:ascii="宋体" w:hAnsi="宋体" w:hint="eastAsia"/>
                <w:bCs/>
                <w:szCs w:val="21"/>
              </w:rPr>
              <w:t>高频微波相位调制系统：对于输入频率</w:t>
            </w:r>
            <w:r w:rsidRPr="00866D96">
              <w:rPr>
                <w:rFonts w:ascii="宋体" w:hAnsi="宋体"/>
                <w:szCs w:val="21"/>
              </w:rPr>
              <w:t>499.8</w:t>
            </w:r>
            <w:r w:rsidRPr="00866D96">
              <w:rPr>
                <w:rFonts w:ascii="宋体" w:hAnsi="宋体" w:hint="eastAsia"/>
                <w:szCs w:val="21"/>
              </w:rPr>
              <w:t>MHz微波，相位移动范围：0~360°，步长0</w:t>
            </w:r>
            <w:r w:rsidRPr="00866D96">
              <w:rPr>
                <w:rFonts w:ascii="宋体" w:hAnsi="宋体"/>
                <w:szCs w:val="21"/>
              </w:rPr>
              <w:t>.</w:t>
            </w:r>
            <w:r w:rsidRPr="00866D96">
              <w:rPr>
                <w:rFonts w:ascii="宋体" w:hAnsi="宋体" w:hint="eastAsia"/>
                <w:szCs w:val="21"/>
              </w:rPr>
              <w:t>2°，RMS抖动小于0.</w:t>
            </w:r>
            <w:r w:rsidRPr="00866D96">
              <w:rPr>
                <w:rFonts w:ascii="宋体" w:hAnsi="宋体"/>
                <w:szCs w:val="21"/>
              </w:rPr>
              <w:t>0</w:t>
            </w:r>
            <w:r w:rsidRPr="00866D96">
              <w:rPr>
                <w:rFonts w:ascii="宋体" w:hAnsi="宋体" w:hint="eastAsia"/>
                <w:szCs w:val="21"/>
              </w:rPr>
              <w:t>5°；输出微波功率稳定，移相过程中波动在0</w:t>
            </w:r>
            <w:r w:rsidRPr="00866D96">
              <w:rPr>
                <w:rFonts w:ascii="宋体" w:hAnsi="宋体"/>
                <w:szCs w:val="21"/>
              </w:rPr>
              <w:t>.</w:t>
            </w:r>
            <w:r w:rsidRPr="00866D96">
              <w:rPr>
                <w:rFonts w:ascii="宋体" w:hAnsi="宋体" w:hint="eastAsia"/>
                <w:szCs w:val="21"/>
              </w:rPr>
              <w:t>1%以内；</w:t>
            </w:r>
            <w:r w:rsidRPr="00866D96">
              <w:rPr>
                <w:rFonts w:ascii="宋体" w:hAnsi="宋体"/>
                <w:szCs w:val="21"/>
              </w:rPr>
              <w:t xml:space="preserve"> </w:t>
            </w:r>
          </w:p>
          <w:p w14:paraId="72581548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bCs/>
                <w:szCs w:val="21"/>
              </w:rPr>
              <w:t>2.</w:t>
            </w:r>
            <w:r w:rsidRPr="00866D96">
              <w:rPr>
                <w:rFonts w:ascii="宋体" w:hAnsi="宋体" w:hint="eastAsia"/>
                <w:bCs/>
                <w:szCs w:val="21"/>
              </w:rPr>
              <w:t>高频微波低频调制系统：对于输入频率</w:t>
            </w:r>
            <w:r w:rsidRPr="00866D96">
              <w:rPr>
                <w:rFonts w:ascii="宋体" w:hAnsi="宋体"/>
                <w:szCs w:val="21"/>
              </w:rPr>
              <w:t>499.8</w:t>
            </w:r>
            <w:r w:rsidRPr="00866D96">
              <w:rPr>
                <w:rFonts w:ascii="宋体" w:hAnsi="宋体" w:hint="eastAsia"/>
                <w:szCs w:val="21"/>
              </w:rPr>
              <w:t>MHz微波，在一路输出中交替输出微波A和B，其中A与原输入微波相位差固定不变，另外一路微波（B）相位可调、可控，移动范围：0~360°，步长0.2°，RMS抖动小于0.05°；微波A和B交替输出频率可调，该频率可通过波形发生器输出的TTL波形来调制，频率覆盖1Hz-</w:t>
            </w:r>
            <w:r w:rsidRPr="00866D96">
              <w:rPr>
                <w:rFonts w:ascii="宋体" w:hAnsi="宋体"/>
                <w:szCs w:val="21"/>
              </w:rPr>
              <w:t>10</w:t>
            </w:r>
            <w:r w:rsidRPr="00866D96">
              <w:rPr>
                <w:rFonts w:ascii="宋体" w:hAnsi="宋体" w:hint="eastAsia"/>
                <w:szCs w:val="21"/>
              </w:rPr>
              <w:t>kHz；</w:t>
            </w:r>
          </w:p>
          <w:p w14:paraId="38356211" w14:textId="77777777" w:rsidR="004251B4" w:rsidRPr="00866D96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866D96">
              <w:rPr>
                <w:rFonts w:ascii="宋体" w:hAnsi="宋体"/>
                <w:szCs w:val="21"/>
              </w:rPr>
              <w:t>3. 功率放大和倍频系统：对于输入信号频率：499.8MHz，可输出微波频率覆盖</w:t>
            </w:r>
            <w:r w:rsidRPr="00866D96">
              <w:rPr>
                <w:rFonts w:ascii="宋体" w:hAnsi="宋体" w:hint="eastAsia"/>
                <w:szCs w:val="21"/>
              </w:rPr>
              <w:t>输入信号频率的</w:t>
            </w:r>
            <w:r w:rsidRPr="00866D96">
              <w:rPr>
                <w:rFonts w:ascii="宋体" w:hAnsi="宋体"/>
                <w:szCs w:val="21"/>
              </w:rPr>
              <w:t>2倍频、4倍频、6倍频、8倍频、10倍频、12倍频、14</w:t>
            </w:r>
            <w:r w:rsidRPr="00866D96">
              <w:rPr>
                <w:rFonts w:ascii="宋体" w:hAnsi="宋体"/>
                <w:szCs w:val="21"/>
              </w:rPr>
              <w:lastRenderedPageBreak/>
              <w:t>倍频、16倍频、18倍频、20倍频、22倍频和24倍频</w:t>
            </w:r>
            <w:r w:rsidRPr="00866D96">
              <w:rPr>
                <w:rFonts w:ascii="宋体" w:hAnsi="宋体" w:hint="eastAsia"/>
                <w:szCs w:val="21"/>
              </w:rPr>
              <w:t>，抖动恶化小于</w:t>
            </w:r>
            <w:r w:rsidRPr="00866D96">
              <w:rPr>
                <w:rFonts w:ascii="宋体" w:hAnsi="宋体"/>
                <w:szCs w:val="21"/>
              </w:rPr>
              <w:t>0.05</w:t>
            </w:r>
            <w:r w:rsidRPr="00866D96">
              <w:rPr>
                <w:rFonts w:ascii="宋体" w:hAnsi="宋体" w:hint="eastAsia"/>
                <w:szCs w:val="21"/>
              </w:rPr>
              <w:t>°@500MHz</w:t>
            </w:r>
            <w:r w:rsidRPr="00866D96">
              <w:rPr>
                <w:rFonts w:ascii="宋体" w:hAnsi="宋体"/>
                <w:szCs w:val="21"/>
              </w:rPr>
              <w:t>。</w:t>
            </w:r>
          </w:p>
          <w:p w14:paraId="1702B772" w14:textId="73000A34" w:rsidR="00A7235D" w:rsidRPr="00A7235D" w:rsidRDefault="004251B4" w:rsidP="004251B4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设备质保期-现场安装验收合格后1年</w:t>
            </w:r>
          </w:p>
        </w:tc>
        <w:tc>
          <w:tcPr>
            <w:tcW w:w="1418" w:type="dxa"/>
            <w:vAlign w:val="center"/>
          </w:tcPr>
          <w:p w14:paraId="324B1D27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A7235D" w:rsidRDefault="00A7235D" w:rsidP="00A7235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240DF" w14:textId="77777777" w:rsidR="003976B2" w:rsidRDefault="003976B2" w:rsidP="00A7235D">
      <w:r>
        <w:separator/>
      </w:r>
    </w:p>
  </w:endnote>
  <w:endnote w:type="continuationSeparator" w:id="0">
    <w:p w14:paraId="7E88D870" w14:textId="77777777" w:rsidR="003976B2" w:rsidRDefault="003976B2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78B24" w14:textId="77777777" w:rsidR="003976B2" w:rsidRDefault="003976B2" w:rsidP="00A7235D">
      <w:r>
        <w:separator/>
      </w:r>
    </w:p>
  </w:footnote>
  <w:footnote w:type="continuationSeparator" w:id="0">
    <w:p w14:paraId="4F332953" w14:textId="77777777" w:rsidR="003976B2" w:rsidRDefault="003976B2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1"/>
  </w:num>
  <w:num w:numId="2" w16cid:durableId="21403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51B4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267</Words>
  <Characters>1522</Characters>
  <Application>Microsoft Office Word</Application>
  <DocSecurity>0</DocSecurity>
  <Lines>12</Lines>
  <Paragraphs>3</Paragraphs>
  <ScaleCrop>false</ScaleCrop>
  <Company>P R C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2025-09-17T08:06:00Z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