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663"/>
        <w:gridCol w:w="1701"/>
        <w:gridCol w:w="992"/>
      </w:tblGrid>
      <w:tr w:rsidR="00BE0ADA" w:rsidTr="00BF1CC2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66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BF1CC2">
        <w:trPr>
          <w:trHeight w:hRule="exact" w:val="9718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263DD9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0C0B62">
              <w:rPr>
                <w:rFonts w:ascii="宋体" w:hAnsi="宋体" w:cs="宋体"/>
                <w:bCs/>
                <w:sz w:val="24"/>
              </w:rPr>
              <w:t>时钟信号同步系统</w:t>
            </w:r>
          </w:p>
        </w:tc>
        <w:tc>
          <w:tcPr>
            <w:tcW w:w="6663" w:type="dxa"/>
          </w:tcPr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时钟信号同步系统是微波系统的关键设备，用于长距离传输2856 MHz参考信号，并达到相位的高稳定性指标。其工作原理是同步系统的发送端将2856 MHz电信号转化为光信号，光信号通过沿着注入器铺设的光纤传输到同步系统的接收端，接收端将光信号转化为2856 MHz的电信号并输出。同时还有1路光信号从接收端发送回到发送端，在发送端测量光信号接收时间的变化量，以该变化量的一半对光信号的传输时间进行修正，最终保证接收端输出电信号相位的高稳定性。</w:t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bookmarkStart w:id="0" w:name="_GoBack"/>
            <w:bookmarkEnd w:id="0"/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时钟信号同步系统-发射机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主要技术参数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1.输入电信号频率及接口：2856 MHz，SMA接口；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2.输入电信号功率：+6~+15 dBm；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2.提供远程控制方式和网络通信接口。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时钟信号同步系统-接收机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主要技术参数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1.输出电信号频率及接口：2856 MHz，SMA接口；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2.输出电信号路数：4路；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3.输出电信号功率（每路）：≥ +15 dBm；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4.输出电信号相对输入电信号附加相位噪声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（@10 Hz~10 MHz）： ≤ 20 fs；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5.相位同步稳定度：≤ 200 fs；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6.支持同步距离：≥ 200 m；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其他配件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1.包含2根20 m光纤及光纤接头。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Default="00BF1CC2" w:rsidP="00BF1CC2">
            <w:pPr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服务信息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1.到货时提供现场搭建、测试服务。</w:t>
            </w:r>
          </w:p>
          <w:p w:rsidR="00BF1CC2" w:rsidRPr="00BF1CC2" w:rsidRDefault="00BF1CC2" w:rsidP="00BF1CC2">
            <w:pPr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2.五年质保。</w:t>
            </w:r>
          </w:p>
          <w:p w:rsidR="00263DD9" w:rsidRDefault="00BF1CC2" w:rsidP="00BF1CC2">
            <w:pPr>
              <w:tabs>
                <w:tab w:val="left" w:pos="6915"/>
              </w:tabs>
              <w:snapToGrid w:val="0"/>
              <w:jc w:val="left"/>
              <w:rPr>
                <w:rFonts w:ascii="宋体" w:hAnsi="宋体" w:cs="宋体"/>
                <w:bCs/>
                <w:sz w:val="24"/>
              </w:rPr>
            </w:pP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>3.故障时响应时间≤24 h。</w:t>
            </w:r>
            <w:r w:rsidRPr="00BF1CC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  <w:r w:rsidR="00263DD9">
              <w:rPr>
                <w:rFonts w:ascii="宋体" w:hAnsi="宋体" w:cs="宋体" w:hint="eastAsia"/>
                <w:bCs/>
                <w:sz w:val="24"/>
              </w:rPr>
              <w:t>交货期：合同签订后九个月内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D15" w:rsidRDefault="00991D15" w:rsidP="00012EFB">
      <w:r>
        <w:separator/>
      </w:r>
    </w:p>
  </w:endnote>
  <w:endnote w:type="continuationSeparator" w:id="0">
    <w:p w:rsidR="00991D15" w:rsidRDefault="00991D1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D15" w:rsidRDefault="00991D15" w:rsidP="00012EFB">
      <w:r>
        <w:separator/>
      </w:r>
    </w:p>
  </w:footnote>
  <w:footnote w:type="continuationSeparator" w:id="0">
    <w:p w:rsidR="00991D15" w:rsidRDefault="00991D15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63DD9"/>
    <w:rsid w:val="002716A3"/>
    <w:rsid w:val="00315071"/>
    <w:rsid w:val="00351D39"/>
    <w:rsid w:val="0036461A"/>
    <w:rsid w:val="003E5D50"/>
    <w:rsid w:val="004012CB"/>
    <w:rsid w:val="004906E5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91D15"/>
    <w:rsid w:val="009B5DB5"/>
    <w:rsid w:val="009C4C31"/>
    <w:rsid w:val="00A753EF"/>
    <w:rsid w:val="00AA11D9"/>
    <w:rsid w:val="00AE559D"/>
    <w:rsid w:val="00BC010B"/>
    <w:rsid w:val="00BD3BA0"/>
    <w:rsid w:val="00BE0ADA"/>
    <w:rsid w:val="00BF1CC2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107</Words>
  <Characters>615</Characters>
  <Application>Microsoft Office Word</Application>
  <DocSecurity>0</DocSecurity>
  <Lines>5</Lines>
  <Paragraphs>1</Paragraphs>
  <ScaleCrop>false</ScaleCrop>
  <Company>P R C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29</cp:revision>
  <dcterms:created xsi:type="dcterms:W3CDTF">2022-07-29T06:10:00Z</dcterms:created>
  <dcterms:modified xsi:type="dcterms:W3CDTF">2023-11-08T08:26:00Z</dcterms:modified>
</cp:coreProperties>
</file>