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多级罗茨泵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B16AE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抽速30m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/h，极限真空优于0.03 mbar;含气镇结构;运行噪声低于60dB;配国标电源接口，含电源线，方便移动。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7282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D4A2F8C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0EC948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多级罗茨泵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4C8434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抽速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hint="eastAsia" w:ascii="宋体" w:hAnsi="宋体"/>
                <w:bCs/>
                <w:szCs w:val="21"/>
              </w:rPr>
              <w:t>0m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/h，极限真空优于0.03 mbar;含气镇结构;运行噪声低于60dB;配国标电源接口，含电源线，方便移动。</w:t>
            </w:r>
          </w:p>
        </w:tc>
        <w:tc>
          <w:tcPr>
            <w:tcW w:w="1418" w:type="dxa"/>
            <w:vAlign w:val="center"/>
          </w:tcPr>
          <w:p w14:paraId="7E78AFC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76FD67C5">
            <w:pPr>
              <w:spacing w:line="240" w:lineRule="atLeast"/>
              <w:jc w:val="center"/>
            </w:pPr>
          </w:p>
        </w:tc>
      </w:tr>
      <w:tr w14:paraId="5DB7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0BB8AE59">
            <w:pPr>
              <w:spacing w:line="24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054F51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多级罗茨泵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C0BF1A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抽速</w:t>
            </w:r>
            <w:r>
              <w:rPr>
                <w:rFonts w:ascii="宋体" w:hAnsi="宋体"/>
                <w:bCs/>
                <w:szCs w:val="21"/>
              </w:rPr>
              <w:t>9</w:t>
            </w:r>
            <w:r>
              <w:rPr>
                <w:rFonts w:hint="eastAsia" w:ascii="宋体" w:hAnsi="宋体"/>
                <w:bCs/>
                <w:szCs w:val="21"/>
              </w:rPr>
              <w:t>0m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/h，极限真空优于0.03 mbar;含气镇结构;运行噪声低于60dB;配国标电源接口，含电源线，方便移动。</w:t>
            </w:r>
          </w:p>
        </w:tc>
        <w:tc>
          <w:tcPr>
            <w:tcW w:w="1418" w:type="dxa"/>
            <w:vAlign w:val="center"/>
          </w:tcPr>
          <w:p w14:paraId="4A7018C5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49730C9E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0F49A">
            <w:pPr>
              <w:widowControl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交货期：从签订合同之日起12 个月内。</w:t>
            </w:r>
          </w:p>
          <w:p w14:paraId="254470F8">
            <w:pPr>
              <w:widowControl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付款方式：合同签订后预付合同总额的25%，收到设备验收合格后30个工作日内付清尾款。</w:t>
            </w:r>
          </w:p>
          <w:p w14:paraId="4DAE9657">
            <w:pPr>
              <w:widowControl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验收指标及验收要求：</w:t>
            </w:r>
          </w:p>
          <w:p w14:paraId="3DCA5395">
            <w:pPr>
              <w:widowControl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检测多级罗茨泵抽速，检测泵的极限真空，检测泵全速后的噪音</w:t>
            </w:r>
          </w:p>
          <w:p w14:paraId="15F55C04">
            <w:pPr>
              <w:widowControl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保修及售后服务：质保期至少一年时间。</w:t>
            </w:r>
          </w:p>
          <w:p w14:paraId="6B157C3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Times New Roman" w:hAnsi="Times New Roman"/>
              </w:rPr>
              <w:t>其它：以上设备要求同一品牌。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03286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BD1FB9"/>
    <w:rsid w:val="00C1298E"/>
    <w:rsid w:val="00C26D9F"/>
    <w:rsid w:val="00C442AD"/>
    <w:rsid w:val="00CA3288"/>
    <w:rsid w:val="00CE1AB3"/>
    <w:rsid w:val="00D011DC"/>
    <w:rsid w:val="00D04097"/>
    <w:rsid w:val="00D24D09"/>
    <w:rsid w:val="00D72E1E"/>
    <w:rsid w:val="00D81354"/>
    <w:rsid w:val="00DD557B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87DE1"/>
    <w:rsid w:val="00FC7C08"/>
    <w:rsid w:val="00FE15FA"/>
    <w:rsid w:val="5854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345</Words>
  <Characters>397</Characters>
  <Lines>3</Lines>
  <Paragraphs>1</Paragraphs>
  <TotalTime>24</TotalTime>
  <ScaleCrop>false</ScaleCrop>
  <LinksUpToDate>false</LinksUpToDate>
  <CharactersWithSpaces>430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2025-04-30T01:56:31Z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B0576CB1C62D439E84B993E402B942EF_13</vt:lpwstr>
  </property>
</Properties>
</file>