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9955E" w14:textId="77777777" w:rsidR="009C4C31" w:rsidRPr="009C4C31" w:rsidRDefault="009C4C31" w:rsidP="009C4C31">
      <w:pPr>
        <w:jc w:val="center"/>
        <w:rPr>
          <w:sz w:val="36"/>
        </w:rPr>
      </w:pPr>
      <w:r w:rsidRPr="009C4C31">
        <w:rPr>
          <w:sz w:val="36"/>
        </w:rPr>
        <w:t>中国科学技术大学国家同步辐射实验室</w:t>
      </w:r>
    </w:p>
    <w:p w14:paraId="0973E65B" w14:textId="77777777" w:rsidR="009C4C31" w:rsidRPr="009C4C31" w:rsidRDefault="009C4C31" w:rsidP="009C4C31">
      <w:pPr>
        <w:jc w:val="center"/>
        <w:rPr>
          <w:sz w:val="36"/>
        </w:rPr>
      </w:pPr>
      <w:r w:rsidRPr="009C4C31">
        <w:rPr>
          <w:rFonts w:hint="eastAsia"/>
          <w:sz w:val="36"/>
        </w:rPr>
        <w:t>技术指标供应商确认表</w:t>
      </w:r>
    </w:p>
    <w:p w14:paraId="3E58F52B" w14:textId="77777777" w:rsidR="00C442AD" w:rsidRDefault="00C442AD"/>
    <w:tbl>
      <w:tblPr>
        <w:tblStyle w:val="a3"/>
        <w:tblW w:w="9781" w:type="dxa"/>
        <w:tblInd w:w="-572" w:type="dxa"/>
        <w:tblLayout w:type="fixed"/>
        <w:tblLook w:val="04A0" w:firstRow="1" w:lastRow="0" w:firstColumn="1" w:lastColumn="0" w:noHBand="0" w:noVBand="1"/>
      </w:tblPr>
      <w:tblGrid>
        <w:gridCol w:w="709"/>
        <w:gridCol w:w="1421"/>
        <w:gridCol w:w="5242"/>
        <w:gridCol w:w="1417"/>
        <w:gridCol w:w="992"/>
      </w:tblGrid>
      <w:tr w:rsidR="00C442AD" w14:paraId="3979FFF1" w14:textId="77777777" w:rsidTr="00CF7543">
        <w:trPr>
          <w:trHeight w:val="976"/>
        </w:trPr>
        <w:tc>
          <w:tcPr>
            <w:tcW w:w="709" w:type="dxa"/>
            <w:vAlign w:val="center"/>
          </w:tcPr>
          <w:p w14:paraId="75C250BA" w14:textId="77777777" w:rsidR="00C442AD" w:rsidRPr="00F34AE9" w:rsidRDefault="00C442AD" w:rsidP="008F0FFC">
            <w:pPr>
              <w:spacing w:line="240" w:lineRule="atLeast"/>
              <w:jc w:val="center"/>
              <w:rPr>
                <w:sz w:val="22"/>
              </w:rPr>
            </w:pPr>
            <w:r w:rsidRPr="00F34AE9">
              <w:rPr>
                <w:rFonts w:hint="eastAsia"/>
                <w:sz w:val="22"/>
              </w:rPr>
              <w:t>序号</w:t>
            </w:r>
          </w:p>
        </w:tc>
        <w:tc>
          <w:tcPr>
            <w:tcW w:w="1421" w:type="dxa"/>
            <w:vAlign w:val="center"/>
          </w:tcPr>
          <w:p w14:paraId="3A9FF52B" w14:textId="77777777" w:rsidR="00C442AD" w:rsidRPr="00F34AE9" w:rsidRDefault="00C442AD" w:rsidP="008F0FFC">
            <w:pPr>
              <w:spacing w:line="240" w:lineRule="atLeast"/>
              <w:jc w:val="center"/>
              <w:rPr>
                <w:sz w:val="22"/>
              </w:rPr>
            </w:pPr>
            <w:r w:rsidRPr="00F34AE9">
              <w:rPr>
                <w:rFonts w:hint="eastAsia"/>
                <w:sz w:val="22"/>
              </w:rPr>
              <w:t>名称</w:t>
            </w:r>
          </w:p>
        </w:tc>
        <w:tc>
          <w:tcPr>
            <w:tcW w:w="5242" w:type="dxa"/>
            <w:vAlign w:val="center"/>
          </w:tcPr>
          <w:p w14:paraId="258D475E" w14:textId="77777777" w:rsidR="00C442AD" w:rsidRPr="00F34AE9" w:rsidRDefault="00C442AD" w:rsidP="008F0FFC">
            <w:pPr>
              <w:spacing w:line="240" w:lineRule="atLeast"/>
              <w:jc w:val="center"/>
              <w:rPr>
                <w:sz w:val="22"/>
              </w:rPr>
            </w:pPr>
            <w:r w:rsidRPr="00F34AE9">
              <w:rPr>
                <w:rFonts w:hint="eastAsia"/>
                <w:sz w:val="22"/>
              </w:rPr>
              <w:t>技术指标</w:t>
            </w:r>
          </w:p>
        </w:tc>
        <w:tc>
          <w:tcPr>
            <w:tcW w:w="1417" w:type="dxa"/>
            <w:vAlign w:val="center"/>
          </w:tcPr>
          <w:p w14:paraId="37F7A556" w14:textId="77777777" w:rsidR="00C442AD" w:rsidRPr="009F5C3A" w:rsidRDefault="00C442AD" w:rsidP="008F0FFC">
            <w:pPr>
              <w:spacing w:line="240" w:lineRule="atLeast"/>
              <w:jc w:val="center"/>
              <w:rPr>
                <w:szCs w:val="21"/>
              </w:rPr>
            </w:pPr>
            <w:r w:rsidRPr="009F5C3A">
              <w:rPr>
                <w:rFonts w:hint="eastAsia"/>
                <w:szCs w:val="21"/>
              </w:rPr>
              <w:t>偏离说明</w:t>
            </w:r>
          </w:p>
          <w:p w14:paraId="328E92F5" w14:textId="77777777" w:rsidR="00670B3D" w:rsidRPr="009C4C31" w:rsidRDefault="00670B3D" w:rsidP="008F0FFC">
            <w:pPr>
              <w:spacing w:line="240" w:lineRule="atLeast"/>
              <w:jc w:val="center"/>
              <w:rPr>
                <w:sz w:val="24"/>
              </w:rPr>
            </w:pPr>
            <w:r w:rsidRPr="009F5C3A">
              <w:rPr>
                <w:rFonts w:hint="eastAsia"/>
                <w:szCs w:val="21"/>
              </w:rPr>
              <w:t>(</w:t>
            </w:r>
            <w:r w:rsidRPr="009F5C3A">
              <w:rPr>
                <w:szCs w:val="21"/>
              </w:rPr>
              <w:t>无偏离</w:t>
            </w:r>
            <w:r w:rsidRPr="009F5C3A">
              <w:rPr>
                <w:rFonts w:hint="eastAsia"/>
                <w:szCs w:val="21"/>
              </w:rPr>
              <w:t>/</w:t>
            </w:r>
            <w:r w:rsidRPr="009F5C3A">
              <w:rPr>
                <w:szCs w:val="21"/>
              </w:rPr>
              <w:t>正偏离</w:t>
            </w:r>
            <w:r w:rsidRPr="009F5C3A">
              <w:rPr>
                <w:rFonts w:hint="eastAsia"/>
                <w:szCs w:val="21"/>
              </w:rPr>
              <w:t>/</w:t>
            </w:r>
            <w:r w:rsidRPr="009F5C3A">
              <w:rPr>
                <w:szCs w:val="21"/>
              </w:rPr>
              <w:t>负偏离</w:t>
            </w:r>
            <w:r w:rsidRPr="009F5C3A">
              <w:rPr>
                <w:rFonts w:hint="eastAsia"/>
                <w:szCs w:val="21"/>
              </w:rPr>
              <w:t>)</w:t>
            </w:r>
          </w:p>
        </w:tc>
        <w:tc>
          <w:tcPr>
            <w:tcW w:w="992" w:type="dxa"/>
            <w:vAlign w:val="center"/>
          </w:tcPr>
          <w:p w14:paraId="22A89C1E" w14:textId="77777777" w:rsidR="00C442AD" w:rsidRPr="009C4C31" w:rsidRDefault="00720BC4" w:rsidP="008F0FFC">
            <w:pPr>
              <w:spacing w:line="240" w:lineRule="atLeast"/>
              <w:jc w:val="center"/>
              <w:rPr>
                <w:sz w:val="24"/>
              </w:rPr>
            </w:pPr>
            <w:r w:rsidRPr="00F34AE9">
              <w:rPr>
                <w:rFonts w:hint="eastAsia"/>
                <w:sz w:val="22"/>
              </w:rPr>
              <w:t>偏离值</w:t>
            </w:r>
          </w:p>
        </w:tc>
      </w:tr>
      <w:tr w:rsidR="003E7D4D" w14:paraId="3943849B" w14:textId="77777777" w:rsidTr="00CF7543">
        <w:trPr>
          <w:trHeight w:val="408"/>
        </w:trPr>
        <w:tc>
          <w:tcPr>
            <w:tcW w:w="709" w:type="dxa"/>
            <w:vAlign w:val="center"/>
          </w:tcPr>
          <w:p w14:paraId="185CA09D" w14:textId="77777777" w:rsidR="003E7D4D" w:rsidRDefault="003E7D4D" w:rsidP="003E7D4D">
            <w:pPr>
              <w:spacing w:line="240" w:lineRule="atLeast"/>
              <w:jc w:val="center"/>
            </w:pPr>
            <w:r>
              <w:rPr>
                <w:rFonts w:hint="eastAsia"/>
              </w:rPr>
              <w:t>1</w:t>
            </w:r>
          </w:p>
        </w:tc>
        <w:tc>
          <w:tcPr>
            <w:tcW w:w="1421" w:type="dxa"/>
            <w:tcBorders>
              <w:top w:val="single" w:sz="4" w:space="0" w:color="auto"/>
              <w:left w:val="single" w:sz="4" w:space="0" w:color="auto"/>
              <w:bottom w:val="single" w:sz="4" w:space="0" w:color="auto"/>
              <w:right w:val="single" w:sz="4" w:space="0" w:color="auto"/>
            </w:tcBorders>
            <w:shd w:val="clear" w:color="auto" w:fill="auto"/>
            <w:vAlign w:val="center"/>
          </w:tcPr>
          <w:p w14:paraId="348A5544" w14:textId="756CE039" w:rsidR="003E7D4D" w:rsidRPr="008D62B6" w:rsidRDefault="003E7D4D" w:rsidP="003E7D4D">
            <w:pPr>
              <w:widowControl/>
              <w:spacing w:line="240" w:lineRule="atLeast"/>
              <w:jc w:val="center"/>
              <w:rPr>
                <w:rFonts w:asciiTheme="minorEastAsia" w:hAnsiTheme="minorEastAsia" w:cs="宋体"/>
                <w:color w:val="000000"/>
                <w:kern w:val="0"/>
                <w:sz w:val="24"/>
              </w:rPr>
            </w:pPr>
            <w:r w:rsidRPr="008829F4">
              <w:rPr>
                <w:rFonts w:ascii="宋体" w:hAnsi="宋体" w:cs="宋体" w:hint="eastAsia"/>
                <w:bCs/>
                <w:sz w:val="22"/>
              </w:rPr>
              <w:t>定制IR-XPS联用原位表征装置</w:t>
            </w:r>
          </w:p>
        </w:tc>
        <w:tc>
          <w:tcPr>
            <w:tcW w:w="5242" w:type="dxa"/>
            <w:tcBorders>
              <w:top w:val="single" w:sz="4" w:space="0" w:color="auto"/>
              <w:left w:val="nil"/>
              <w:bottom w:val="single" w:sz="4" w:space="0" w:color="auto"/>
              <w:right w:val="single" w:sz="4" w:space="0" w:color="auto"/>
            </w:tcBorders>
            <w:shd w:val="clear" w:color="auto" w:fill="auto"/>
            <w:vAlign w:val="center"/>
          </w:tcPr>
          <w:p w14:paraId="3BB16AEE" w14:textId="576F08FF" w:rsidR="003E7D4D" w:rsidRPr="008F0FFC" w:rsidRDefault="003E7D4D" w:rsidP="00120188">
            <w:pPr>
              <w:tabs>
                <w:tab w:val="left" w:pos="6915"/>
              </w:tabs>
              <w:spacing w:line="240" w:lineRule="atLeast"/>
              <w:jc w:val="left"/>
            </w:pPr>
            <w:r w:rsidRPr="00120188">
              <w:rPr>
                <w:rFonts w:ascii="Times New Roman" w:eastAsia="宋体" w:hAnsi="Times New Roman" w:cs="Times New Roman" w:hint="eastAsia"/>
                <w:szCs w:val="24"/>
              </w:rPr>
              <w:t>通过对</w:t>
            </w:r>
            <w:r w:rsidRPr="00120188">
              <w:rPr>
                <w:rFonts w:ascii="Times New Roman" w:eastAsia="宋体" w:hAnsi="Times New Roman" w:cs="Times New Roman" w:hint="eastAsia"/>
                <w:szCs w:val="24"/>
              </w:rPr>
              <w:t>IR-XPS</w:t>
            </w:r>
            <w:r w:rsidRPr="00120188">
              <w:rPr>
                <w:rFonts w:ascii="Times New Roman" w:eastAsia="宋体" w:hAnsi="Times New Roman" w:cs="Times New Roman" w:hint="eastAsia"/>
                <w:szCs w:val="24"/>
              </w:rPr>
              <w:t>联用原位反应池、样品架及光路系统等的设计加工，需实现中远红外镜面反射吸收和漫反射两种红外光谱测试模式可兼容的</w:t>
            </w:r>
            <w:r w:rsidRPr="00120188">
              <w:rPr>
                <w:rFonts w:ascii="Times New Roman" w:eastAsia="宋体" w:hAnsi="Times New Roman" w:cs="Times New Roman" w:hint="eastAsia"/>
                <w:szCs w:val="24"/>
              </w:rPr>
              <w:t>IR-XPS</w:t>
            </w:r>
            <w:r w:rsidRPr="00120188">
              <w:rPr>
                <w:rFonts w:ascii="Times New Roman" w:eastAsia="宋体" w:hAnsi="Times New Roman" w:cs="Times New Roman" w:hint="eastAsia"/>
                <w:szCs w:val="24"/>
              </w:rPr>
              <w:t>联用原位表征功能，可应用于单晶、薄膜及粉末样品的气固界面吸附态物种的红外光谱原位探测和不暴露大气的材料表面元素组成、价态等联用原位表征。</w:t>
            </w:r>
            <w:r w:rsidRPr="00120188">
              <w:rPr>
                <w:rFonts w:ascii="Times New Roman" w:eastAsia="宋体" w:hAnsi="Times New Roman" w:cs="Times New Roman" w:hint="eastAsia"/>
                <w:szCs w:val="24"/>
              </w:rPr>
              <w:t>IR-XPS</w:t>
            </w:r>
            <w:r w:rsidRPr="00120188">
              <w:rPr>
                <w:rFonts w:ascii="Times New Roman" w:eastAsia="宋体" w:hAnsi="Times New Roman" w:cs="Times New Roman" w:hint="eastAsia"/>
                <w:szCs w:val="24"/>
              </w:rPr>
              <w:t>联用原位反应池适用温度范围：室温</w:t>
            </w:r>
            <w:r w:rsidRPr="00120188">
              <w:rPr>
                <w:rFonts w:ascii="Times New Roman" w:eastAsia="宋体" w:hAnsi="Times New Roman" w:cs="Times New Roman" w:hint="eastAsia"/>
                <w:szCs w:val="24"/>
              </w:rPr>
              <w:t>~400</w:t>
            </w:r>
            <w:r w:rsidRPr="00120188">
              <w:rPr>
                <w:rFonts w:ascii="Times New Roman" w:eastAsia="宋体" w:hAnsi="Times New Roman" w:cs="Times New Roman" w:hint="eastAsia"/>
                <w:szCs w:val="24"/>
              </w:rPr>
              <w:t>℃，压力：常压，可通气氛，预留外光场接口。</w:t>
            </w:r>
          </w:p>
        </w:tc>
        <w:tc>
          <w:tcPr>
            <w:tcW w:w="1417" w:type="dxa"/>
            <w:vAlign w:val="center"/>
          </w:tcPr>
          <w:p w14:paraId="205FF5AB" w14:textId="77777777" w:rsidR="003E7D4D" w:rsidRDefault="003E7D4D" w:rsidP="003E7D4D">
            <w:pPr>
              <w:spacing w:line="240" w:lineRule="atLeast"/>
              <w:jc w:val="center"/>
            </w:pPr>
          </w:p>
        </w:tc>
        <w:tc>
          <w:tcPr>
            <w:tcW w:w="992" w:type="dxa"/>
            <w:vAlign w:val="center"/>
          </w:tcPr>
          <w:p w14:paraId="1C60665B" w14:textId="77777777" w:rsidR="003E7D4D" w:rsidRDefault="003E7D4D" w:rsidP="003E7D4D">
            <w:pPr>
              <w:spacing w:line="240" w:lineRule="atLeast"/>
              <w:jc w:val="center"/>
            </w:pPr>
          </w:p>
        </w:tc>
      </w:tr>
      <w:tr w:rsidR="00F34AE9" w14:paraId="497EA63B" w14:textId="77777777" w:rsidTr="00CF7543">
        <w:trPr>
          <w:trHeight w:val="408"/>
        </w:trPr>
        <w:tc>
          <w:tcPr>
            <w:tcW w:w="709" w:type="dxa"/>
            <w:vAlign w:val="center"/>
          </w:tcPr>
          <w:p w14:paraId="21D5CC9B" w14:textId="578BD525" w:rsidR="00F34AE9" w:rsidRDefault="00D2197A" w:rsidP="008F0FFC">
            <w:pPr>
              <w:spacing w:line="240" w:lineRule="atLeast"/>
              <w:jc w:val="center"/>
            </w:pPr>
            <w:r>
              <w:t>4</w:t>
            </w:r>
          </w:p>
        </w:tc>
        <w:tc>
          <w:tcPr>
            <w:tcW w:w="1421" w:type="dxa"/>
            <w:tcBorders>
              <w:top w:val="single" w:sz="4" w:space="0" w:color="auto"/>
              <w:left w:val="single" w:sz="4" w:space="0" w:color="auto"/>
              <w:bottom w:val="single" w:sz="4" w:space="0" w:color="auto"/>
              <w:right w:val="single" w:sz="4" w:space="0" w:color="auto"/>
            </w:tcBorders>
            <w:shd w:val="clear" w:color="auto" w:fill="auto"/>
            <w:vAlign w:val="center"/>
          </w:tcPr>
          <w:p w14:paraId="2217188C" w14:textId="5B45D488" w:rsidR="00F34AE9" w:rsidRDefault="00F34AE9" w:rsidP="008F0FFC">
            <w:pPr>
              <w:widowControl/>
              <w:spacing w:line="240" w:lineRule="atLeast"/>
              <w:jc w:val="center"/>
            </w:pPr>
            <w:r>
              <w:rPr>
                <w:rFonts w:hint="eastAsia"/>
              </w:rPr>
              <w:t>商务条款</w:t>
            </w:r>
          </w:p>
        </w:tc>
        <w:tc>
          <w:tcPr>
            <w:tcW w:w="5242" w:type="dxa"/>
            <w:tcBorders>
              <w:top w:val="single" w:sz="4" w:space="0" w:color="auto"/>
              <w:left w:val="nil"/>
              <w:bottom w:val="single" w:sz="4" w:space="0" w:color="auto"/>
              <w:right w:val="single" w:sz="4" w:space="0" w:color="auto"/>
            </w:tcBorders>
            <w:shd w:val="clear" w:color="auto" w:fill="auto"/>
            <w:vAlign w:val="center"/>
          </w:tcPr>
          <w:p w14:paraId="61F186A7"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交货期：收到预付款后</w:t>
            </w:r>
            <w:r w:rsidRPr="00120188">
              <w:rPr>
                <w:rFonts w:ascii="Times New Roman" w:eastAsia="宋体" w:hAnsi="Times New Roman" w:cs="Times New Roman" w:hint="eastAsia"/>
                <w:szCs w:val="24"/>
              </w:rPr>
              <w:t>7</w:t>
            </w:r>
            <w:r w:rsidRPr="00120188">
              <w:rPr>
                <w:rFonts w:ascii="Times New Roman" w:eastAsia="宋体" w:hAnsi="Times New Roman" w:cs="Times New Roman" w:hint="eastAsia"/>
                <w:szCs w:val="24"/>
              </w:rPr>
              <w:t>个月内。</w:t>
            </w:r>
          </w:p>
          <w:p w14:paraId="09C799D3"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交付进度：</w:t>
            </w:r>
            <w:bookmarkStart w:id="0" w:name="_GoBack"/>
            <w:bookmarkEnd w:id="0"/>
          </w:p>
          <w:p w14:paraId="4964EF5F"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合同签订后</w:t>
            </w:r>
            <w:r w:rsidRPr="00120188">
              <w:rPr>
                <w:rFonts w:ascii="Times New Roman" w:eastAsia="宋体" w:hAnsi="Times New Roman" w:cs="Times New Roman" w:hint="eastAsia"/>
                <w:szCs w:val="24"/>
              </w:rPr>
              <w:t>1</w:t>
            </w:r>
            <w:r w:rsidRPr="00120188">
              <w:rPr>
                <w:rFonts w:ascii="Times New Roman" w:eastAsia="宋体" w:hAnsi="Times New Roman" w:cs="Times New Roman" w:hint="eastAsia"/>
                <w:szCs w:val="24"/>
              </w:rPr>
              <w:t>个月内完成工艺设计，</w:t>
            </w:r>
          </w:p>
          <w:p w14:paraId="403FE06F"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合同签订后</w:t>
            </w:r>
            <w:r w:rsidRPr="00120188">
              <w:rPr>
                <w:rFonts w:ascii="Times New Roman" w:eastAsia="宋体" w:hAnsi="Times New Roman" w:cs="Times New Roman" w:hint="eastAsia"/>
                <w:szCs w:val="24"/>
              </w:rPr>
              <w:t>6</w:t>
            </w:r>
            <w:r w:rsidRPr="00120188">
              <w:rPr>
                <w:rFonts w:ascii="Times New Roman" w:eastAsia="宋体" w:hAnsi="Times New Roman" w:cs="Times New Roman" w:hint="eastAsia"/>
                <w:szCs w:val="24"/>
              </w:rPr>
              <w:t>个月内完成出厂测试，</w:t>
            </w:r>
          </w:p>
          <w:p w14:paraId="6D91E2C1"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合同签订后</w:t>
            </w:r>
            <w:r w:rsidRPr="00120188">
              <w:rPr>
                <w:rFonts w:ascii="Times New Roman" w:eastAsia="宋体" w:hAnsi="Times New Roman" w:cs="Times New Roman" w:hint="eastAsia"/>
                <w:szCs w:val="24"/>
              </w:rPr>
              <w:t>7</w:t>
            </w:r>
            <w:r w:rsidRPr="00120188">
              <w:rPr>
                <w:rFonts w:ascii="Times New Roman" w:eastAsia="宋体" w:hAnsi="Times New Roman" w:cs="Times New Roman" w:hint="eastAsia"/>
                <w:szCs w:val="24"/>
              </w:rPr>
              <w:t>个月内完成现场验收。</w:t>
            </w:r>
          </w:p>
          <w:p w14:paraId="10B4FD8D"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付款方式：</w:t>
            </w:r>
          </w:p>
          <w:p w14:paraId="0A6FD262"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合同签订后</w:t>
            </w:r>
            <w:r w:rsidRPr="00120188">
              <w:rPr>
                <w:rFonts w:ascii="Times New Roman" w:eastAsia="宋体" w:hAnsi="Times New Roman" w:cs="Times New Roman" w:hint="eastAsia"/>
                <w:szCs w:val="24"/>
              </w:rPr>
              <w:t xml:space="preserve"> 20 </w:t>
            </w:r>
            <w:r w:rsidRPr="00120188">
              <w:rPr>
                <w:rFonts w:ascii="Times New Roman" w:eastAsia="宋体" w:hAnsi="Times New Roman" w:cs="Times New Roman" w:hint="eastAsia"/>
                <w:szCs w:val="24"/>
              </w:rPr>
              <w:t>个工作日内支付</w:t>
            </w:r>
            <w:r w:rsidRPr="00120188">
              <w:rPr>
                <w:rFonts w:ascii="Times New Roman" w:eastAsia="宋体" w:hAnsi="Times New Roman" w:cs="Times New Roman" w:hint="eastAsia"/>
                <w:szCs w:val="24"/>
              </w:rPr>
              <w:t xml:space="preserve"> 40% </w:t>
            </w:r>
            <w:r w:rsidRPr="00120188">
              <w:rPr>
                <w:rFonts w:ascii="Times New Roman" w:eastAsia="宋体" w:hAnsi="Times New Roman" w:cs="Times New Roman" w:hint="eastAsia"/>
                <w:szCs w:val="24"/>
              </w:rPr>
              <w:t>合同款，</w:t>
            </w:r>
          </w:p>
          <w:p w14:paraId="7EE6AA00"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完成工艺设计后</w:t>
            </w:r>
            <w:r w:rsidRPr="00120188">
              <w:rPr>
                <w:rFonts w:ascii="Times New Roman" w:eastAsia="宋体" w:hAnsi="Times New Roman" w:cs="Times New Roman" w:hint="eastAsia"/>
                <w:szCs w:val="24"/>
              </w:rPr>
              <w:t xml:space="preserve">20 </w:t>
            </w:r>
            <w:r w:rsidRPr="00120188">
              <w:rPr>
                <w:rFonts w:ascii="Times New Roman" w:eastAsia="宋体" w:hAnsi="Times New Roman" w:cs="Times New Roman" w:hint="eastAsia"/>
                <w:szCs w:val="24"/>
              </w:rPr>
              <w:t>个工作日内支付</w:t>
            </w:r>
            <w:r w:rsidRPr="00120188">
              <w:rPr>
                <w:rFonts w:ascii="Times New Roman" w:eastAsia="宋体" w:hAnsi="Times New Roman" w:cs="Times New Roman" w:hint="eastAsia"/>
                <w:szCs w:val="24"/>
              </w:rPr>
              <w:t xml:space="preserve"> 30% </w:t>
            </w:r>
            <w:r w:rsidRPr="00120188">
              <w:rPr>
                <w:rFonts w:ascii="Times New Roman" w:eastAsia="宋体" w:hAnsi="Times New Roman" w:cs="Times New Roman" w:hint="eastAsia"/>
                <w:szCs w:val="24"/>
              </w:rPr>
              <w:t>合同款，</w:t>
            </w:r>
          </w:p>
          <w:p w14:paraId="7214CF3D"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完成整机出厂测试后</w:t>
            </w:r>
            <w:r w:rsidRPr="00120188">
              <w:rPr>
                <w:rFonts w:ascii="Times New Roman" w:eastAsia="宋体" w:hAnsi="Times New Roman" w:cs="Times New Roman" w:hint="eastAsia"/>
                <w:szCs w:val="24"/>
              </w:rPr>
              <w:t>20</w:t>
            </w:r>
            <w:r w:rsidRPr="00120188">
              <w:rPr>
                <w:rFonts w:ascii="Times New Roman" w:eastAsia="宋体" w:hAnsi="Times New Roman" w:cs="Times New Roman" w:hint="eastAsia"/>
                <w:szCs w:val="24"/>
              </w:rPr>
              <w:t>个工作日内支付</w:t>
            </w:r>
            <w:r w:rsidRPr="00120188">
              <w:rPr>
                <w:rFonts w:ascii="Times New Roman" w:eastAsia="宋体" w:hAnsi="Times New Roman" w:cs="Times New Roman" w:hint="eastAsia"/>
                <w:szCs w:val="24"/>
              </w:rPr>
              <w:t xml:space="preserve">20% </w:t>
            </w:r>
            <w:r w:rsidRPr="00120188">
              <w:rPr>
                <w:rFonts w:ascii="Times New Roman" w:eastAsia="宋体" w:hAnsi="Times New Roman" w:cs="Times New Roman" w:hint="eastAsia"/>
                <w:szCs w:val="24"/>
              </w:rPr>
              <w:t>合同款，</w:t>
            </w:r>
          </w:p>
          <w:p w14:paraId="235F4023"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现场验收合格后</w:t>
            </w:r>
            <w:r w:rsidRPr="00120188">
              <w:rPr>
                <w:rFonts w:ascii="Times New Roman" w:eastAsia="宋体" w:hAnsi="Times New Roman" w:cs="Times New Roman" w:hint="eastAsia"/>
                <w:szCs w:val="24"/>
              </w:rPr>
              <w:t xml:space="preserve"> 20 </w:t>
            </w:r>
            <w:r w:rsidRPr="00120188">
              <w:rPr>
                <w:rFonts w:ascii="Times New Roman" w:eastAsia="宋体" w:hAnsi="Times New Roman" w:cs="Times New Roman" w:hint="eastAsia"/>
                <w:szCs w:val="24"/>
              </w:rPr>
              <w:t>个工作日支付</w:t>
            </w:r>
            <w:r w:rsidRPr="00120188">
              <w:rPr>
                <w:rFonts w:ascii="Times New Roman" w:eastAsia="宋体" w:hAnsi="Times New Roman" w:cs="Times New Roman" w:hint="eastAsia"/>
                <w:szCs w:val="24"/>
              </w:rPr>
              <w:t xml:space="preserve">10% </w:t>
            </w:r>
            <w:r w:rsidRPr="00120188">
              <w:rPr>
                <w:rFonts w:ascii="Times New Roman" w:eastAsia="宋体" w:hAnsi="Times New Roman" w:cs="Times New Roman" w:hint="eastAsia"/>
                <w:szCs w:val="24"/>
              </w:rPr>
              <w:t>合同款。</w:t>
            </w:r>
          </w:p>
          <w:p w14:paraId="182C44A0"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验收指标及验收要求：</w:t>
            </w:r>
          </w:p>
          <w:p w14:paraId="755173A8"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供应商应根据采购人认可的测试大纲，按照上述功能要求、规格和技术参数等各项指标对定制</w:t>
            </w:r>
            <w:r w:rsidRPr="00120188">
              <w:rPr>
                <w:rFonts w:ascii="Times New Roman" w:eastAsia="宋体" w:hAnsi="Times New Roman" w:cs="Times New Roman" w:hint="eastAsia"/>
                <w:szCs w:val="24"/>
              </w:rPr>
              <w:t>IR-XPS</w:t>
            </w:r>
            <w:r w:rsidRPr="00120188">
              <w:rPr>
                <w:rFonts w:ascii="Times New Roman" w:eastAsia="宋体" w:hAnsi="Times New Roman" w:cs="Times New Roman" w:hint="eastAsia"/>
                <w:szCs w:val="24"/>
              </w:rPr>
              <w:t>联用原位表征装置进行测试，包括准备所需的测试设备和测量工具。</w:t>
            </w:r>
          </w:p>
          <w:p w14:paraId="50CEE373"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阶段性检查要求：</w:t>
            </w:r>
          </w:p>
          <w:p w14:paraId="2BF89084"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采购人、供应商双方应指定技术代表以沟通联络制造中所有事宜。合同执行过程中，供应商按采购人要求提供质量月报，采购人将根据需要对供应商的履约情况进行阶段性检查以及出厂测试和验收，供应商有义务提供必要的配合和服务，包括必要的检查设备和检查条件。</w:t>
            </w:r>
          </w:p>
          <w:p w14:paraId="79CCD458"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保修及售后服务：</w:t>
            </w:r>
          </w:p>
          <w:p w14:paraId="41FB1D3E" w14:textId="77777777" w:rsidR="00120188" w:rsidRPr="00120188" w:rsidRDefault="00120188" w:rsidP="00120188">
            <w:pPr>
              <w:tabs>
                <w:tab w:val="left" w:pos="6915"/>
              </w:tabs>
              <w:spacing w:line="240" w:lineRule="atLeast"/>
              <w:jc w:val="left"/>
              <w:rPr>
                <w:rFonts w:ascii="Times New Roman" w:eastAsia="宋体" w:hAnsi="Times New Roman" w:cs="Times New Roman" w:hint="eastAsia"/>
                <w:szCs w:val="24"/>
              </w:rPr>
            </w:pPr>
            <w:r w:rsidRPr="00120188">
              <w:rPr>
                <w:rFonts w:ascii="Times New Roman" w:eastAsia="宋体" w:hAnsi="Times New Roman" w:cs="Times New Roman" w:hint="eastAsia"/>
                <w:szCs w:val="24"/>
              </w:rPr>
              <w:t>供应商应保证所供货物是严格按照双方认可的工艺生产的，并完全符合合同规定的质量、规格和性能的要求。供应商应保证在正确安装、正常使用的条件下，应满足设计要求的性能。在质量保修期内，供应商对</w:t>
            </w:r>
            <w:r w:rsidRPr="00120188">
              <w:rPr>
                <w:rFonts w:ascii="Times New Roman" w:eastAsia="宋体" w:hAnsi="Times New Roman" w:cs="Times New Roman" w:hint="eastAsia"/>
                <w:szCs w:val="24"/>
              </w:rPr>
              <w:lastRenderedPageBreak/>
              <w:t>由于制造、工艺或材料的缺陷而产生的故障负责。</w:t>
            </w:r>
          </w:p>
          <w:p w14:paraId="6B157C36" w14:textId="599DB54E" w:rsidR="00F34AE9" w:rsidRPr="004973C3" w:rsidRDefault="00120188" w:rsidP="00120188">
            <w:pPr>
              <w:tabs>
                <w:tab w:val="left" w:pos="6915"/>
              </w:tabs>
              <w:spacing w:line="240" w:lineRule="atLeast"/>
              <w:jc w:val="left"/>
              <w:rPr>
                <w:rFonts w:ascii="Times New Roman" w:eastAsia="宋体" w:hAnsi="Times New Roman" w:cs="Times New Roman"/>
                <w:szCs w:val="24"/>
              </w:rPr>
            </w:pPr>
            <w:r w:rsidRPr="00120188">
              <w:rPr>
                <w:rFonts w:ascii="Times New Roman" w:eastAsia="宋体" w:hAnsi="Times New Roman" w:cs="Times New Roman" w:hint="eastAsia"/>
                <w:szCs w:val="24"/>
              </w:rPr>
              <w:t>本合同标的质保期不少于</w:t>
            </w:r>
            <w:r w:rsidRPr="00120188">
              <w:rPr>
                <w:rFonts w:ascii="Times New Roman" w:eastAsia="宋体" w:hAnsi="Times New Roman" w:cs="Times New Roman" w:hint="eastAsia"/>
                <w:szCs w:val="24"/>
              </w:rPr>
              <w:t xml:space="preserve"> 12 </w:t>
            </w:r>
            <w:r w:rsidRPr="00120188">
              <w:rPr>
                <w:rFonts w:ascii="Times New Roman" w:eastAsia="宋体" w:hAnsi="Times New Roman" w:cs="Times New Roman" w:hint="eastAsia"/>
                <w:szCs w:val="24"/>
              </w:rPr>
              <w:t>个月，起始时间以全部设备通过现场验收之日起开始计算。质保期内，非采购人人为原因引起的设备故障，供应商负责免费维修和免费更换零部件。供应商应于接到采购人维修通知后</w:t>
            </w:r>
            <w:r w:rsidRPr="00120188">
              <w:rPr>
                <w:rFonts w:ascii="Times New Roman" w:eastAsia="宋体" w:hAnsi="Times New Roman" w:cs="Times New Roman" w:hint="eastAsia"/>
                <w:szCs w:val="24"/>
              </w:rPr>
              <w:t xml:space="preserve"> 24 </w:t>
            </w:r>
            <w:r w:rsidRPr="00120188">
              <w:rPr>
                <w:rFonts w:ascii="Times New Roman" w:eastAsia="宋体" w:hAnsi="Times New Roman" w:cs="Times New Roman" w:hint="eastAsia"/>
                <w:szCs w:val="24"/>
              </w:rPr>
              <w:t>小时内</w:t>
            </w:r>
            <w:r w:rsidRPr="00120188">
              <w:rPr>
                <w:rFonts w:ascii="Times New Roman" w:eastAsia="宋体" w:hAnsi="Times New Roman" w:cs="Times New Roman" w:hint="eastAsia"/>
                <w:szCs w:val="24"/>
              </w:rPr>
              <w:t>(</w:t>
            </w:r>
            <w:r w:rsidRPr="00120188">
              <w:rPr>
                <w:rFonts w:ascii="Times New Roman" w:eastAsia="宋体" w:hAnsi="Times New Roman" w:cs="Times New Roman" w:hint="eastAsia"/>
                <w:szCs w:val="24"/>
              </w:rPr>
              <w:t>法定假期除外</w:t>
            </w:r>
            <w:r w:rsidRPr="00120188">
              <w:rPr>
                <w:rFonts w:ascii="Times New Roman" w:eastAsia="宋体" w:hAnsi="Times New Roman" w:cs="Times New Roman" w:hint="eastAsia"/>
                <w:szCs w:val="24"/>
              </w:rPr>
              <w:t>)</w:t>
            </w:r>
            <w:r w:rsidRPr="00120188">
              <w:rPr>
                <w:rFonts w:ascii="Times New Roman" w:eastAsia="宋体" w:hAnsi="Times New Roman" w:cs="Times New Roman" w:hint="eastAsia"/>
                <w:szCs w:val="24"/>
              </w:rPr>
              <w:t>进行响应，需要抵达现场进行维修的，供应商应在两个工作日内抵达现场，并应在合理的时间内完成维修。</w:t>
            </w:r>
          </w:p>
        </w:tc>
        <w:tc>
          <w:tcPr>
            <w:tcW w:w="1417" w:type="dxa"/>
            <w:vAlign w:val="center"/>
          </w:tcPr>
          <w:p w14:paraId="324B1D27" w14:textId="77777777" w:rsidR="00F34AE9" w:rsidRDefault="00F34AE9" w:rsidP="008F0FFC">
            <w:pPr>
              <w:spacing w:line="240" w:lineRule="atLeast"/>
              <w:jc w:val="center"/>
            </w:pPr>
          </w:p>
        </w:tc>
        <w:tc>
          <w:tcPr>
            <w:tcW w:w="992" w:type="dxa"/>
            <w:vAlign w:val="center"/>
          </w:tcPr>
          <w:p w14:paraId="06AA2CA0" w14:textId="77777777" w:rsidR="00F34AE9" w:rsidRDefault="00F34AE9" w:rsidP="008F0FFC">
            <w:pPr>
              <w:spacing w:line="240" w:lineRule="atLeast"/>
              <w:jc w:val="center"/>
            </w:pPr>
          </w:p>
        </w:tc>
      </w:tr>
    </w:tbl>
    <w:p w14:paraId="6DFFEB29" w14:textId="77777777" w:rsidR="00267E42" w:rsidRDefault="00267E42" w:rsidP="009F5C3A">
      <w:pPr>
        <w:ind w:right="840"/>
        <w:rPr>
          <w:sz w:val="24"/>
        </w:rPr>
      </w:pPr>
    </w:p>
    <w:p w14:paraId="0DED7F3B" w14:textId="77777777" w:rsidR="00267E42" w:rsidRDefault="00267E42" w:rsidP="00B7785A">
      <w:pPr>
        <w:ind w:right="840" w:firstLineChars="2100" w:firstLine="5040"/>
        <w:rPr>
          <w:sz w:val="24"/>
        </w:rPr>
      </w:pPr>
    </w:p>
    <w:p w14:paraId="6B36AD4F"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2BA3965A"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50FD5" w14:textId="77777777" w:rsidR="00F50089" w:rsidRDefault="00F50089" w:rsidP="008F5C2B">
      <w:r>
        <w:separator/>
      </w:r>
    </w:p>
  </w:endnote>
  <w:endnote w:type="continuationSeparator" w:id="0">
    <w:p w14:paraId="229287DE" w14:textId="77777777" w:rsidR="00F50089" w:rsidRDefault="00F50089"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9634B" w14:textId="77777777" w:rsidR="00F50089" w:rsidRDefault="00F50089" w:rsidP="008F5C2B">
      <w:r>
        <w:separator/>
      </w:r>
    </w:p>
  </w:footnote>
  <w:footnote w:type="continuationSeparator" w:id="0">
    <w:p w14:paraId="6ED489C5" w14:textId="77777777" w:rsidR="00F50089" w:rsidRDefault="00F50089"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86A61"/>
    <w:multiLevelType w:val="hybridMultilevel"/>
    <w:tmpl w:val="992CCEB2"/>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1C7C93"/>
    <w:multiLevelType w:val="hybridMultilevel"/>
    <w:tmpl w:val="FDB6DCD4"/>
    <w:lvl w:ilvl="0" w:tplc="C66240C4">
      <w:start w:val="1"/>
      <w:numFmt w:val="decimal"/>
      <w:lvlText w:val="%1、"/>
      <w:lvlJc w:val="left"/>
      <w:pPr>
        <w:ind w:left="1095" w:hanging="360"/>
      </w:pPr>
      <w:rPr>
        <w:rFonts w:hint="default"/>
      </w:rPr>
    </w:lvl>
    <w:lvl w:ilvl="1" w:tplc="04090019" w:tentative="1">
      <w:start w:val="1"/>
      <w:numFmt w:val="lowerLetter"/>
      <w:lvlText w:val="%2)"/>
      <w:lvlJc w:val="left"/>
      <w:pPr>
        <w:ind w:left="1575" w:hanging="420"/>
      </w:pPr>
    </w:lvl>
    <w:lvl w:ilvl="2" w:tplc="0409001B" w:tentative="1">
      <w:start w:val="1"/>
      <w:numFmt w:val="lowerRoman"/>
      <w:lvlText w:val="%3."/>
      <w:lvlJc w:val="right"/>
      <w:pPr>
        <w:ind w:left="1995" w:hanging="420"/>
      </w:pPr>
    </w:lvl>
    <w:lvl w:ilvl="3" w:tplc="0409000F" w:tentative="1">
      <w:start w:val="1"/>
      <w:numFmt w:val="decimal"/>
      <w:lvlText w:val="%4."/>
      <w:lvlJc w:val="left"/>
      <w:pPr>
        <w:ind w:left="2415" w:hanging="420"/>
      </w:pPr>
    </w:lvl>
    <w:lvl w:ilvl="4" w:tplc="04090019" w:tentative="1">
      <w:start w:val="1"/>
      <w:numFmt w:val="lowerLetter"/>
      <w:lvlText w:val="%5)"/>
      <w:lvlJc w:val="left"/>
      <w:pPr>
        <w:ind w:left="2835" w:hanging="420"/>
      </w:pPr>
    </w:lvl>
    <w:lvl w:ilvl="5" w:tplc="0409001B" w:tentative="1">
      <w:start w:val="1"/>
      <w:numFmt w:val="lowerRoman"/>
      <w:lvlText w:val="%6."/>
      <w:lvlJc w:val="right"/>
      <w:pPr>
        <w:ind w:left="3255" w:hanging="420"/>
      </w:pPr>
    </w:lvl>
    <w:lvl w:ilvl="6" w:tplc="0409000F" w:tentative="1">
      <w:start w:val="1"/>
      <w:numFmt w:val="decimal"/>
      <w:lvlText w:val="%7."/>
      <w:lvlJc w:val="left"/>
      <w:pPr>
        <w:ind w:left="3675" w:hanging="420"/>
      </w:pPr>
    </w:lvl>
    <w:lvl w:ilvl="7" w:tplc="04090019" w:tentative="1">
      <w:start w:val="1"/>
      <w:numFmt w:val="lowerLetter"/>
      <w:lvlText w:val="%8)"/>
      <w:lvlJc w:val="left"/>
      <w:pPr>
        <w:ind w:left="4095" w:hanging="420"/>
      </w:pPr>
    </w:lvl>
    <w:lvl w:ilvl="8" w:tplc="0409001B" w:tentative="1">
      <w:start w:val="1"/>
      <w:numFmt w:val="lowerRoman"/>
      <w:lvlText w:val="%9."/>
      <w:lvlJc w:val="right"/>
      <w:pPr>
        <w:ind w:left="4515" w:hanging="420"/>
      </w:pPr>
    </w:lvl>
  </w:abstractNum>
  <w:abstractNum w:abstractNumId="2">
    <w:nsid w:val="130C6D51"/>
    <w:multiLevelType w:val="hybridMultilevel"/>
    <w:tmpl w:val="B2EE07F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81040C9"/>
    <w:multiLevelType w:val="hybridMultilevel"/>
    <w:tmpl w:val="1BBC3D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26D906C3"/>
    <w:multiLevelType w:val="multilevel"/>
    <w:tmpl w:val="26D906C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3D103F67"/>
    <w:multiLevelType w:val="multilevel"/>
    <w:tmpl w:val="3D103F6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424D57C3"/>
    <w:multiLevelType w:val="hybridMultilevel"/>
    <w:tmpl w:val="21681B08"/>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643E63AF"/>
    <w:multiLevelType w:val="hybridMultilevel"/>
    <w:tmpl w:val="200CBE16"/>
    <w:lvl w:ilvl="0" w:tplc="A99080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DFB02DA"/>
    <w:multiLevelType w:val="hybridMultilevel"/>
    <w:tmpl w:val="979CB660"/>
    <w:lvl w:ilvl="0" w:tplc="DB724F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97C561F"/>
    <w:multiLevelType w:val="multilevel"/>
    <w:tmpl w:val="797C561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7B5F4F60"/>
    <w:multiLevelType w:val="hybridMultilevel"/>
    <w:tmpl w:val="92CE6884"/>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9"/>
  </w:num>
  <w:num w:numId="2">
    <w:abstractNumId w:val="5"/>
  </w:num>
  <w:num w:numId="3">
    <w:abstractNumId w:val="8"/>
  </w:num>
  <w:num w:numId="4">
    <w:abstractNumId w:val="6"/>
  </w:num>
  <w:num w:numId="5">
    <w:abstractNumId w:val="4"/>
  </w:num>
  <w:num w:numId="6">
    <w:abstractNumId w:val="12"/>
  </w:num>
  <w:num w:numId="7">
    <w:abstractNumId w:val="1"/>
  </w:num>
  <w:num w:numId="8">
    <w:abstractNumId w:val="13"/>
  </w:num>
  <w:num w:numId="9">
    <w:abstractNumId w:val="3"/>
  </w:num>
  <w:num w:numId="10">
    <w:abstractNumId w:val="0"/>
  </w:num>
  <w:num w:numId="11">
    <w:abstractNumId w:val="11"/>
  </w:num>
  <w:num w:numId="12">
    <w:abstractNumId w:val="10"/>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0C214D"/>
    <w:rsid w:val="00102C13"/>
    <w:rsid w:val="00120188"/>
    <w:rsid w:val="001501D1"/>
    <w:rsid w:val="001D3367"/>
    <w:rsid w:val="002026B2"/>
    <w:rsid w:val="00261EE1"/>
    <w:rsid w:val="00267E42"/>
    <w:rsid w:val="002A05CF"/>
    <w:rsid w:val="002C6CC8"/>
    <w:rsid w:val="002D1729"/>
    <w:rsid w:val="002E518A"/>
    <w:rsid w:val="003009AA"/>
    <w:rsid w:val="00315A51"/>
    <w:rsid w:val="0034452F"/>
    <w:rsid w:val="003B08CC"/>
    <w:rsid w:val="003C2330"/>
    <w:rsid w:val="003C7C5A"/>
    <w:rsid w:val="003E7D4D"/>
    <w:rsid w:val="00456FDD"/>
    <w:rsid w:val="004626C3"/>
    <w:rsid w:val="004973C3"/>
    <w:rsid w:val="004B0D2F"/>
    <w:rsid w:val="004F24E0"/>
    <w:rsid w:val="00547A75"/>
    <w:rsid w:val="00594527"/>
    <w:rsid w:val="005F7E7B"/>
    <w:rsid w:val="00642CDA"/>
    <w:rsid w:val="00670B3D"/>
    <w:rsid w:val="00705387"/>
    <w:rsid w:val="00720BC4"/>
    <w:rsid w:val="007230C5"/>
    <w:rsid w:val="00731AE1"/>
    <w:rsid w:val="00744E8E"/>
    <w:rsid w:val="007B2AE3"/>
    <w:rsid w:val="00811B08"/>
    <w:rsid w:val="008A717C"/>
    <w:rsid w:val="008D62B6"/>
    <w:rsid w:val="008F0FFC"/>
    <w:rsid w:val="008F5C2B"/>
    <w:rsid w:val="009149BA"/>
    <w:rsid w:val="00961437"/>
    <w:rsid w:val="009C3224"/>
    <w:rsid w:val="009C4C31"/>
    <w:rsid w:val="009F5C3A"/>
    <w:rsid w:val="00A01094"/>
    <w:rsid w:val="00A27625"/>
    <w:rsid w:val="00A533CA"/>
    <w:rsid w:val="00AC67EF"/>
    <w:rsid w:val="00AF7A8B"/>
    <w:rsid w:val="00B7785A"/>
    <w:rsid w:val="00BC2767"/>
    <w:rsid w:val="00C1298E"/>
    <w:rsid w:val="00C442AD"/>
    <w:rsid w:val="00CF7543"/>
    <w:rsid w:val="00D011DC"/>
    <w:rsid w:val="00D2197A"/>
    <w:rsid w:val="00D24D09"/>
    <w:rsid w:val="00D72E1E"/>
    <w:rsid w:val="00D81354"/>
    <w:rsid w:val="00DF7666"/>
    <w:rsid w:val="00E00131"/>
    <w:rsid w:val="00E11ABC"/>
    <w:rsid w:val="00E147A9"/>
    <w:rsid w:val="00E930C8"/>
    <w:rsid w:val="00F34AE9"/>
    <w:rsid w:val="00F50089"/>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8611FE"/>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styleId="a6">
    <w:name w:val="List Paragraph"/>
    <w:basedOn w:val="a"/>
    <w:autoRedefine/>
    <w:uiPriority w:val="99"/>
    <w:qFormat/>
    <w:rsid w:val="00267E42"/>
    <w:pPr>
      <w:tabs>
        <w:tab w:val="left" w:pos="1428"/>
      </w:tabs>
      <w:ind w:firstLineChars="200" w:firstLine="420"/>
      <w:jc w:val="left"/>
    </w:pPr>
    <w:rPr>
      <w:rFonts w:ascii="Times New Roman" w:eastAsia="宋体" w:hAnsi="Times New Roman" w:cs="Times New Roman"/>
      <w:szCs w:val="24"/>
    </w:rPr>
  </w:style>
  <w:style w:type="paragraph" w:styleId="a7">
    <w:name w:val="Date"/>
    <w:basedOn w:val="a"/>
    <w:next w:val="a"/>
    <w:link w:val="Char1"/>
    <w:uiPriority w:val="99"/>
    <w:semiHidden/>
    <w:unhideWhenUsed/>
    <w:rsid w:val="00D2197A"/>
    <w:pPr>
      <w:ind w:leftChars="2500" w:left="100"/>
    </w:pPr>
  </w:style>
  <w:style w:type="character" w:customStyle="1" w:styleId="Char1">
    <w:name w:val="日期 Char"/>
    <w:basedOn w:val="a0"/>
    <w:link w:val="a7"/>
    <w:uiPriority w:val="99"/>
    <w:semiHidden/>
    <w:rsid w:val="00D21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151</Words>
  <Characters>861</Characters>
  <Application>Microsoft Office Word</Application>
  <DocSecurity>0</DocSecurity>
  <Lines>7</Lines>
  <Paragraphs>2</Paragraphs>
  <ScaleCrop>false</ScaleCrop>
  <Company>P R C</Company>
  <LinksUpToDate>false</LinksUpToDate>
  <CharactersWithSpaces>1010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16</cp:revision>
  <dcterms:created xsi:type="dcterms:W3CDTF">2024-07-15T01:36:00Z</dcterms:created>
  <dcterms:modified xsi:type="dcterms:W3CDTF">2024-09-30T06:56:00Z</dcterms:modified>
</cp:coreProperties>
</file>