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4"/>
        <w:gridCol w:w="1281"/>
        <w:gridCol w:w="4853"/>
        <w:gridCol w:w="1681"/>
        <w:gridCol w:w="1262"/>
      </w:tblGrid>
      <w:tr w:rsidR="00C442AD" w:rsidTr="006F52EA">
        <w:trPr>
          <w:trHeight w:val="976"/>
        </w:trPr>
        <w:tc>
          <w:tcPr>
            <w:tcW w:w="704" w:type="dxa"/>
            <w:vAlign w:val="center"/>
          </w:tcPr>
          <w:p w:rsidR="00C442AD" w:rsidRPr="009C4C31" w:rsidRDefault="00C442AD" w:rsidP="009C4C31">
            <w:pPr>
              <w:jc w:val="center"/>
              <w:rPr>
                <w:sz w:val="24"/>
              </w:rPr>
            </w:pPr>
            <w:r w:rsidRPr="009C4C31">
              <w:rPr>
                <w:rFonts w:hint="eastAsia"/>
                <w:sz w:val="24"/>
              </w:rPr>
              <w:t>序号</w:t>
            </w:r>
          </w:p>
        </w:tc>
        <w:tc>
          <w:tcPr>
            <w:tcW w:w="1281" w:type="dxa"/>
            <w:vAlign w:val="center"/>
          </w:tcPr>
          <w:p w:rsidR="00C442AD" w:rsidRPr="009C4C31" w:rsidRDefault="00C442AD" w:rsidP="009C4C31">
            <w:pPr>
              <w:jc w:val="center"/>
              <w:rPr>
                <w:sz w:val="24"/>
              </w:rPr>
            </w:pPr>
            <w:r w:rsidRPr="009C4C31">
              <w:rPr>
                <w:rFonts w:hint="eastAsia"/>
                <w:sz w:val="24"/>
              </w:rPr>
              <w:t>名称</w:t>
            </w:r>
          </w:p>
        </w:tc>
        <w:tc>
          <w:tcPr>
            <w:tcW w:w="4853" w:type="dxa"/>
            <w:vAlign w:val="center"/>
          </w:tcPr>
          <w:p w:rsidR="00C442AD" w:rsidRPr="009C4C31" w:rsidRDefault="00C442AD" w:rsidP="009C4C31">
            <w:pPr>
              <w:jc w:val="center"/>
              <w:rPr>
                <w:sz w:val="24"/>
              </w:rPr>
            </w:pPr>
            <w:r w:rsidRPr="009C4C31">
              <w:rPr>
                <w:rFonts w:hint="eastAsia"/>
                <w:sz w:val="24"/>
              </w:rPr>
              <w:t>技术指标</w:t>
            </w:r>
          </w:p>
        </w:tc>
        <w:tc>
          <w:tcPr>
            <w:tcW w:w="168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rsidR="00C442AD" w:rsidRPr="009C4C31" w:rsidRDefault="00720BC4" w:rsidP="009C4C31">
            <w:pPr>
              <w:jc w:val="center"/>
              <w:rPr>
                <w:sz w:val="24"/>
              </w:rPr>
            </w:pPr>
            <w:r>
              <w:rPr>
                <w:rFonts w:hint="eastAsia"/>
                <w:sz w:val="24"/>
              </w:rPr>
              <w:t>偏离值</w:t>
            </w:r>
          </w:p>
        </w:tc>
      </w:tr>
      <w:tr w:rsidR="00B301BC" w:rsidTr="006F52EA">
        <w:trPr>
          <w:trHeight w:val="706"/>
        </w:trPr>
        <w:tc>
          <w:tcPr>
            <w:tcW w:w="704" w:type="dxa"/>
            <w:vAlign w:val="center"/>
          </w:tcPr>
          <w:p w:rsidR="00B301BC" w:rsidRDefault="00B301BC" w:rsidP="00B301BC">
            <w:pPr>
              <w:spacing w:line="400" w:lineRule="exact"/>
              <w:jc w:val="center"/>
            </w:pPr>
            <w:r>
              <w:rPr>
                <w:rFonts w:hint="eastAsia"/>
              </w:rPr>
              <w:t>1</w:t>
            </w:r>
          </w:p>
        </w:tc>
        <w:tc>
          <w:tcPr>
            <w:tcW w:w="1281" w:type="dxa"/>
            <w:shd w:val="clear" w:color="auto" w:fill="auto"/>
            <w:vAlign w:val="center"/>
          </w:tcPr>
          <w:p w:rsidR="00B301BC" w:rsidRPr="003C758D" w:rsidRDefault="00B301BC" w:rsidP="00B301BC">
            <w:pPr>
              <w:jc w:val="center"/>
              <w:rPr>
                <w:sz w:val="24"/>
              </w:rPr>
            </w:pPr>
            <w:r w:rsidRPr="003C758D">
              <w:rPr>
                <w:rFonts w:ascii="宋体" w:hAnsi="宋体" w:hint="eastAsia"/>
                <w:szCs w:val="21"/>
              </w:rPr>
              <w:t>25℃冷却水机组恒温改造撬块</w:t>
            </w:r>
          </w:p>
        </w:tc>
        <w:tc>
          <w:tcPr>
            <w:tcW w:w="4853" w:type="dxa"/>
            <w:shd w:val="clear" w:color="auto" w:fill="auto"/>
            <w:vAlign w:val="center"/>
          </w:tcPr>
          <w:p w:rsidR="00B301BC" w:rsidRPr="00962D26" w:rsidRDefault="00B301BC" w:rsidP="00B301BC">
            <w:pPr>
              <w:tabs>
                <w:tab w:val="left" w:pos="6915"/>
              </w:tabs>
              <w:jc w:val="left"/>
              <w:rPr>
                <w:rFonts w:ascii="宋体" w:hAnsi="宋体" w:cs="宋体"/>
                <w:bCs/>
              </w:rPr>
            </w:pPr>
            <w:r w:rsidRPr="00962D26">
              <w:rPr>
                <w:rFonts w:ascii="宋体" w:hAnsi="宋体" w:cs="宋体" w:hint="eastAsia"/>
                <w:bCs/>
              </w:rPr>
              <w:t>现场原有1 台工业用冷水机组，出水温度5~25℃，无高精度恒温要求，现针对该机组进行改造，用来满足出水温度25±0.1℃的精度要求。增设一台恒温撬块，恒温撬块主要参数：</w:t>
            </w:r>
          </w:p>
          <w:p w:rsidR="00B301BC" w:rsidRPr="003C758D" w:rsidRDefault="00B301BC" w:rsidP="00B301BC">
            <w:pPr>
              <w:tabs>
                <w:tab w:val="left" w:pos="6915"/>
              </w:tabs>
              <w:jc w:val="left"/>
              <w:rPr>
                <w:rFonts w:ascii="宋体" w:hAnsi="宋体" w:cs="宋体" w:hint="eastAsia"/>
                <w:bCs/>
              </w:rPr>
            </w:pPr>
            <w:r w:rsidRPr="00962D26">
              <w:rPr>
                <w:rFonts w:ascii="宋体" w:hAnsi="宋体" w:cs="宋体" w:hint="eastAsia"/>
                <w:bCs/>
              </w:rPr>
              <w:t>1、水-水板式换热器，304不锈钢材质，换热量：140kW；2、原机组外循环泵拆除作为二次侧循环水泵流量：60m³/h，扬程：118米，功率：30kW；3、电加热器可控硅控制，电加热量：30kW；4、合流三通比例调节阀，过流部件304不锈钢，配PID控制；5、304不锈钢水箱0.5m³，带水位计自动补水；6、控制箱配操作显示屏及相应控制模块；7、含不锈钢管路改造，撬块就位及配电安装。8、原机组外循环泵拆除更换水泵60m³/h，扬程：25米。原水泵放恒温撬块使用，配电接原控制柜。</w:t>
            </w:r>
          </w:p>
        </w:tc>
        <w:tc>
          <w:tcPr>
            <w:tcW w:w="1681" w:type="dxa"/>
            <w:vAlign w:val="center"/>
          </w:tcPr>
          <w:p w:rsidR="00B301BC" w:rsidRDefault="00B301BC" w:rsidP="00B301BC">
            <w:pPr>
              <w:jc w:val="center"/>
            </w:pPr>
          </w:p>
        </w:tc>
        <w:tc>
          <w:tcPr>
            <w:tcW w:w="1262" w:type="dxa"/>
            <w:vAlign w:val="center"/>
          </w:tcPr>
          <w:p w:rsidR="00B301BC" w:rsidRDefault="00B301BC" w:rsidP="00B301BC">
            <w:pPr>
              <w:jc w:val="center"/>
            </w:pPr>
          </w:p>
        </w:tc>
      </w:tr>
      <w:tr w:rsidR="00FE15FA" w:rsidTr="006F52EA">
        <w:trPr>
          <w:trHeight w:val="841"/>
        </w:trPr>
        <w:tc>
          <w:tcPr>
            <w:tcW w:w="704" w:type="dxa"/>
            <w:tcBorders>
              <w:right w:val="single" w:sz="4" w:space="0" w:color="auto"/>
            </w:tcBorders>
            <w:vAlign w:val="center"/>
          </w:tcPr>
          <w:p w:rsidR="00FE15FA" w:rsidRDefault="00993C4D" w:rsidP="00FE15FA">
            <w:pPr>
              <w:spacing w:line="400" w:lineRule="exact"/>
              <w:jc w:val="center"/>
            </w:pPr>
            <w:r>
              <w:t>2</w:t>
            </w:r>
          </w:p>
        </w:tc>
        <w:tc>
          <w:tcPr>
            <w:tcW w:w="1281" w:type="dxa"/>
            <w:tcBorders>
              <w:top w:val="single" w:sz="4" w:space="0" w:color="auto"/>
              <w:left w:val="single" w:sz="4" w:space="0" w:color="auto"/>
              <w:bottom w:val="single" w:sz="4" w:space="0" w:color="auto"/>
              <w:right w:val="single" w:sz="4" w:space="0" w:color="auto"/>
            </w:tcBorders>
            <w:vAlign w:val="center"/>
          </w:tcPr>
          <w:p w:rsidR="00FE15FA" w:rsidRPr="008D62B6" w:rsidRDefault="003009AA" w:rsidP="00FE15FA">
            <w:pPr>
              <w:widowControl/>
              <w:jc w:val="left"/>
              <w:rPr>
                <w:kern w:val="0"/>
                <w:sz w:val="24"/>
                <w:szCs w:val="21"/>
              </w:rPr>
            </w:pPr>
            <w:r w:rsidRPr="008D62B6">
              <w:rPr>
                <w:kern w:val="0"/>
                <w:sz w:val="24"/>
                <w:szCs w:val="21"/>
              </w:rPr>
              <w:t>商务条款</w:t>
            </w:r>
          </w:p>
        </w:tc>
        <w:tc>
          <w:tcPr>
            <w:tcW w:w="4853" w:type="dxa"/>
            <w:tcBorders>
              <w:top w:val="single" w:sz="4" w:space="0" w:color="auto"/>
              <w:left w:val="single" w:sz="4" w:space="0" w:color="auto"/>
              <w:bottom w:val="single" w:sz="4" w:space="0" w:color="auto"/>
              <w:right w:val="single" w:sz="4" w:space="0" w:color="auto"/>
            </w:tcBorders>
            <w:vAlign w:val="center"/>
          </w:tcPr>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交货期：合同签订后90天</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交付进度：</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从合同签订之日起主设备70天到货，立即开始设备就位及配电安装2天（第71-72天），并于安装完成后系统改造安装调试18天（第73-90天）。</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付款方式：</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主设备到货后安装调试完毕并经甲方验收合格后付全款100%。</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验收指标及验收要求：</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验收指标：现场调试出水温度达到±0.1℃。现场验收期间，货物数量、型号等与本合同约定不符，或存在质量问题的，乙方应在接到甲方异议之日起3 个工作日内更换合格产品重新交付至甲方指定地点，并承担因此而发生的费用</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阶段性检查要求：</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合同签订后90天内，在国家同步辐射实验室红外自由电子激光大厅外所有设备系统调试验收合格。</w:t>
            </w:r>
          </w:p>
          <w:p w:rsidR="00B301BC" w:rsidRPr="00B301BC" w:rsidRDefault="00B301BC" w:rsidP="00B301BC">
            <w:pPr>
              <w:tabs>
                <w:tab w:val="left" w:pos="6915"/>
              </w:tabs>
              <w:jc w:val="left"/>
              <w:rPr>
                <w:rFonts w:ascii="宋体" w:hAnsi="宋体" w:hint="eastAsia"/>
                <w:szCs w:val="21"/>
              </w:rPr>
            </w:pPr>
            <w:r w:rsidRPr="00B301BC">
              <w:rPr>
                <w:rFonts w:ascii="宋体" w:hAnsi="宋体" w:hint="eastAsia"/>
                <w:szCs w:val="21"/>
              </w:rPr>
              <w:t>保修及售后服务：</w:t>
            </w:r>
          </w:p>
          <w:p w:rsidR="007267B2" w:rsidRPr="00375B0A" w:rsidRDefault="00B301BC" w:rsidP="00B301BC">
            <w:pPr>
              <w:tabs>
                <w:tab w:val="left" w:pos="6915"/>
              </w:tabs>
              <w:jc w:val="left"/>
              <w:rPr>
                <w:rFonts w:ascii="宋体" w:hAnsi="宋体"/>
                <w:bCs/>
                <w:szCs w:val="21"/>
              </w:rPr>
            </w:pPr>
            <w:r w:rsidRPr="00B301BC">
              <w:rPr>
                <w:rFonts w:ascii="宋体" w:hAnsi="宋体" w:hint="eastAsia"/>
                <w:szCs w:val="21"/>
              </w:rPr>
              <w:t>产品质保期24个月内，时间自验收合格之日起算。质保期内货物出现质量问题的，乙方应自接到甲方异议之日起5个工作日内以更换等方式解决，因此所发生的费用由乙方承担。乙方提供必要的技</w:t>
            </w:r>
            <w:r w:rsidRPr="00B301BC">
              <w:rPr>
                <w:rFonts w:ascii="宋体" w:hAnsi="宋体" w:hint="eastAsia"/>
                <w:szCs w:val="21"/>
              </w:rPr>
              <w:lastRenderedPageBreak/>
              <w:t>术咨询以确保甲方能安全、有效的使用标的货物。</w:t>
            </w:r>
          </w:p>
        </w:tc>
        <w:tc>
          <w:tcPr>
            <w:tcW w:w="1681" w:type="dxa"/>
            <w:tcBorders>
              <w:left w:val="single" w:sz="4" w:space="0" w:color="auto"/>
            </w:tcBorders>
            <w:vAlign w:val="center"/>
          </w:tcPr>
          <w:p w:rsidR="00FE15FA" w:rsidRDefault="00FE15FA" w:rsidP="00FE15FA">
            <w:pPr>
              <w:jc w:val="center"/>
            </w:pPr>
            <w:bookmarkStart w:id="0" w:name="_GoBack"/>
            <w:bookmarkEnd w:id="0"/>
          </w:p>
        </w:tc>
        <w:tc>
          <w:tcPr>
            <w:tcW w:w="1262" w:type="dxa"/>
            <w:vAlign w:val="center"/>
          </w:tcPr>
          <w:p w:rsidR="00FE15FA" w:rsidRDefault="00FE15FA" w:rsidP="00FE15FA">
            <w:pPr>
              <w:jc w:val="center"/>
            </w:pPr>
          </w:p>
        </w:tc>
      </w:tr>
    </w:tbl>
    <w:p w:rsidR="00FC7C08" w:rsidRDefault="00FC7C08" w:rsidP="00FC7C08">
      <w:pPr>
        <w:ind w:right="840" w:firstLineChars="2500" w:firstLine="600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D98" w:rsidRDefault="004E0D98" w:rsidP="008F5C2B">
      <w:r>
        <w:separator/>
      </w:r>
    </w:p>
  </w:endnote>
  <w:endnote w:type="continuationSeparator" w:id="0">
    <w:p w:rsidR="004E0D98" w:rsidRDefault="004E0D98"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D98" w:rsidRDefault="004E0D98" w:rsidP="008F5C2B">
      <w:r>
        <w:separator/>
      </w:r>
    </w:p>
  </w:footnote>
  <w:footnote w:type="continuationSeparator" w:id="0">
    <w:p w:rsidR="004E0D98" w:rsidRDefault="004E0D98"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6B87606"/>
    <w:multiLevelType w:val="hybridMultilevel"/>
    <w:tmpl w:val="4DC612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745CD"/>
    <w:rsid w:val="001539E4"/>
    <w:rsid w:val="00261EE1"/>
    <w:rsid w:val="002D1729"/>
    <w:rsid w:val="002E518A"/>
    <w:rsid w:val="003009AA"/>
    <w:rsid w:val="00375B0A"/>
    <w:rsid w:val="003955BB"/>
    <w:rsid w:val="00454AB0"/>
    <w:rsid w:val="004B0D2F"/>
    <w:rsid w:val="004E0D98"/>
    <w:rsid w:val="00547A75"/>
    <w:rsid w:val="005F7E7B"/>
    <w:rsid w:val="0063400E"/>
    <w:rsid w:val="00642CDA"/>
    <w:rsid w:val="00670B3D"/>
    <w:rsid w:val="006F52EA"/>
    <w:rsid w:val="00705387"/>
    <w:rsid w:val="00720BC4"/>
    <w:rsid w:val="007230C5"/>
    <w:rsid w:val="007267B2"/>
    <w:rsid w:val="00731AE1"/>
    <w:rsid w:val="00740D90"/>
    <w:rsid w:val="00744E8E"/>
    <w:rsid w:val="007B0C52"/>
    <w:rsid w:val="007B2AE3"/>
    <w:rsid w:val="00811B08"/>
    <w:rsid w:val="00831A62"/>
    <w:rsid w:val="008A717C"/>
    <w:rsid w:val="008D62B6"/>
    <w:rsid w:val="008F5C2B"/>
    <w:rsid w:val="009149BA"/>
    <w:rsid w:val="00961437"/>
    <w:rsid w:val="00993C4D"/>
    <w:rsid w:val="009C4C31"/>
    <w:rsid w:val="009F3217"/>
    <w:rsid w:val="009F3BDF"/>
    <w:rsid w:val="00A01094"/>
    <w:rsid w:val="00A27625"/>
    <w:rsid w:val="00AC67EF"/>
    <w:rsid w:val="00B301BC"/>
    <w:rsid w:val="00B7785A"/>
    <w:rsid w:val="00C1298E"/>
    <w:rsid w:val="00C442AD"/>
    <w:rsid w:val="00D5542F"/>
    <w:rsid w:val="00D81354"/>
    <w:rsid w:val="00D879D6"/>
    <w:rsid w:val="00E930C8"/>
    <w:rsid w:val="00F50B62"/>
    <w:rsid w:val="00F855E3"/>
    <w:rsid w:val="00FC7C08"/>
    <w:rsid w:val="00FD5E56"/>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uiPriority w:val="99"/>
    <w:rsid w:val="00375B0A"/>
    <w:pPr>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131</Words>
  <Characters>749</Characters>
  <Application>Microsoft Office Word</Application>
  <DocSecurity>0</DocSecurity>
  <Lines>6</Lines>
  <Paragraphs>1</Paragraphs>
  <ScaleCrop>false</ScaleCrop>
  <Company>P R C</Company>
  <LinksUpToDate>false</LinksUpToDate>
  <CharactersWithSpaces>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31</cp:revision>
  <dcterms:created xsi:type="dcterms:W3CDTF">2022-07-28T06:35:00Z</dcterms:created>
  <dcterms:modified xsi:type="dcterms:W3CDTF">2025-04-27T06:54:00Z</dcterms:modified>
</cp:coreProperties>
</file>