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脉冲激光沉积系统</w:t>
            </w:r>
          </w:p>
        </w:tc>
        <w:tc>
          <w:tcPr>
            <w:tcW w:w="5105" w:type="dxa"/>
            <w:vAlign w:val="center"/>
          </w:tcPr>
          <w:p w14:paraId="2EE78CDE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default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超高真空主腔</w:t>
            </w:r>
            <w:r>
              <w:rPr>
                <w:rFonts w:hint="eastAsia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   </w:t>
            </w:r>
          </w:p>
          <w:p w14:paraId="6542D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1.1 真空腔体</w:t>
            </w:r>
          </w:p>
          <w:p w14:paraId="31496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ind w:firstLine="480" w:firstLineChars="200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真空腔体，腔体形状：方形；腔体材质：316L不锈钢，高温退火去磁处理。1× DN63CF (水平激光入口，DN63 石英窗口) 。1× CF200 快开门，2× DN40CF (腔体粗抽和工艺控压)，1× DN160CF (分子泵)，2× DN40CF (全量程真空计和工艺气体真空计)，1× DN35CF (靶台入口)，1× DN63CF (激光能量入口，进口石英视窗)，1× DN40CF (传样和生长观察用摄像头)。</w:t>
            </w:r>
          </w:p>
          <w:p w14:paraId="75E22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1.2 真空获取和测量系统</w:t>
            </w:r>
          </w:p>
          <w:p w14:paraId="3D52A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ind w:firstLine="480" w:firstLineChars="200"/>
              <w:jc w:val="left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前级机械泵，4L/s。1× 主腔室与分子泵之间手动闸板阀DN160CF，1× 全量程真空计，1× 进口薄膜真空计，1Torr，1× 工艺控制阀 CF35（手动）1× 粗抽角阀 CF35，实现分子泵不停下，主腔的放气和抽气，缩短换样时间，提高制样效率，1× 气路旁抽系统 KF25 球阀</w:t>
            </w:r>
          </w:p>
          <w:p w14:paraId="392DE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1.3 样品台</w:t>
            </w:r>
          </w:p>
          <w:p w14:paraId="21666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ind w:firstLine="480" w:firstLineChars="200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可调高度样品台，可载 CF150 法兰</w:t>
            </w:r>
          </w:p>
          <w:p w14:paraId="52FE2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1.4 靶台系统</w:t>
            </w:r>
          </w:p>
          <w:p w14:paraId="6685B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ind w:firstLine="480" w:firstLineChars="200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二轴靶台，四靶位，公转和自转软件自动控制，可软件控制靶材切换和靶材扫描功能</w:t>
            </w:r>
          </w:p>
          <w:p w14:paraId="55270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1.5 系统支撑台和激光入口光</w:t>
            </w:r>
          </w:p>
          <w:p w14:paraId="62A35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ind w:firstLine="480" w:firstLineChars="200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可移动铝型材桌，带脚轮和水平脚架1× 进口高损伤阈值 248nm 光学透镜，焦距 f=500mm，1× 透镜和反射镜模块。</w:t>
            </w:r>
          </w:p>
          <w:p w14:paraId="41783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1.6 挡板系统</w:t>
            </w:r>
          </w:p>
          <w:p w14:paraId="378D7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ind w:firstLine="480" w:firstLineChars="200"/>
              <w:textAlignment w:val="auto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线性移动挡板，可前后伸综 150mm，用于预溅射可移动铝型材桌，带脚轮和水平脚架。</w:t>
            </w:r>
          </w:p>
          <w:p w14:paraId="53B9D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textAlignment w:val="auto"/>
              <w:rPr>
                <w:rFonts w:hint="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  <w:lang w:val="en-US" w:eastAsia="zh-CN"/>
              </w:rPr>
              <w:t>二、控制和辅助系统</w:t>
            </w:r>
          </w:p>
          <w:p w14:paraId="74FDAAA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1× 靶台扫描和公转控制模块，带有待机状态自动停止扫描功能。1× 脉冲激光脉冲控制，提供计数模式和连续模式1× 生长编程模块，一键多层膜和超晶格生长自动控制。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2826E3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/>
                <w:b/>
                <w:sz w:val="24"/>
                <w:szCs w:val="24"/>
                <w:lang w:val="en-US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自合同签订之日起</w:t>
            </w:r>
            <w:r>
              <w:rPr>
                <w:rFonts w:hint="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3-4个月内完成交货。</w:t>
            </w:r>
          </w:p>
          <w:p w14:paraId="16F5793F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Theme="minorEastAsia"/>
                <w:bCs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合同签订后启动生产；收到预付款后3.5个月内发货；到货后2周内到现场安装调试验收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。</w:t>
            </w:r>
          </w:p>
          <w:p w14:paraId="152BCAA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合同总金额的3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支付合同总金额的7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  <w:p w14:paraId="6D36D77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提供出厂检测报告以及材质证明。</w:t>
            </w:r>
          </w:p>
          <w:p w14:paraId="5B4C87B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12个月</w:t>
            </w:r>
          </w:p>
          <w:p w14:paraId="6F6C98C6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DFFEB29">
      <w:pPr>
        <w:ind w:right="840"/>
        <w:rPr>
          <w:sz w:val="24"/>
          <w:szCs w:val="24"/>
        </w:rPr>
      </w:pPr>
    </w:p>
    <w:p w14:paraId="287DDEA5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2CBCCF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A2BA6"/>
    <w:rsid w:val="084B472A"/>
    <w:rsid w:val="57CA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2025-11-10T07:28:00Z</dcterms:created>
  <dc:creator>amour</dc:creator>
  <cp:lastModifiedBy>amour</cp:lastModifiedBy>
  <dcterms:modified xsi:type="dcterms:W3CDTF">2025-11-10T07:52:12Z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7BAA8EBFA759409B83A13E1B4467403B_11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