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eastAsia="zh-CN"/>
              </w:rPr>
              <w:t>NEG批量镀膜设备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AEC459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所有真空加工件，需按照超高真空要求处理，系统漏率≤1E-10 mbar﹒L/s。</w:t>
            </w:r>
          </w:p>
          <w:p w14:paraId="74AF660B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烘烤过后极限真空度≤5E-7Pa。</w:t>
            </w:r>
          </w:p>
          <w:p w14:paraId="07EA9A6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真空室可承受≥250℃的烘烤温度，烘烤时间≥72小时。</w:t>
            </w:r>
          </w:p>
          <w:p w14:paraId="4E3306C3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具备4个通道并可同时镀膜，每个通道可镀真空室长度≥1.4 m。要求镀膜区域绝缘件，例如陶瓷固定块、固定垫圈等，方便更换，可重复清洗使用。提供直角电极，实现镀膜高压引入。</w:t>
            </w:r>
          </w:p>
          <w:p w14:paraId="1697456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镀膜设备布置有量程为1Torr的薄膜规及控制2套，要求薄膜规的精度为读数的0.2%，分辨率为全量程的0.003%</w:t>
            </w:r>
            <w:r>
              <w:rPr>
                <w:rFonts w:hint="eastAsia"/>
                <w:bCs/>
                <w:szCs w:val="21"/>
              </w:rPr>
              <w:t>；</w:t>
            </w:r>
            <w:r>
              <w:rPr>
                <w:bCs/>
                <w:szCs w:val="21"/>
              </w:rPr>
              <w:t>冷阴极真空规及控制器2套，测量范围：1E-10至5</w:t>
            </w:r>
            <w:r>
              <w:rPr>
                <w:rFonts w:hint="eastAsia"/>
                <w:bCs/>
                <w:szCs w:val="21"/>
              </w:rPr>
              <w:t>E</w:t>
            </w:r>
            <w:r>
              <w:rPr>
                <w:bCs/>
                <w:szCs w:val="21"/>
              </w:rPr>
              <w:t>-3hPa</w:t>
            </w:r>
            <w:r>
              <w:rPr>
                <w:rFonts w:hint="eastAsia"/>
                <w:bCs/>
                <w:szCs w:val="21"/>
              </w:rPr>
              <w:t>；</w:t>
            </w:r>
            <w:r>
              <w:rPr>
                <w:bCs/>
                <w:szCs w:val="21"/>
              </w:rPr>
              <w:t>全金属角阀</w:t>
            </w:r>
            <w:r>
              <w:rPr>
                <w:rFonts w:hint="eastAsia"/>
                <w:bCs/>
                <w:szCs w:val="21"/>
              </w:rPr>
              <w:t>4</w:t>
            </w:r>
            <w:r>
              <w:rPr>
                <w:bCs/>
                <w:szCs w:val="21"/>
              </w:rPr>
              <w:t>件</w:t>
            </w:r>
            <w:r>
              <w:rPr>
                <w:rFonts w:hint="eastAsia"/>
                <w:bCs/>
                <w:szCs w:val="21"/>
              </w:rPr>
              <w:t>，要求阀体及关闭状态漏率≤1E-10mbar·L/s，寿命为开关循环次数≥1000次，接口为DN 40 CF-R，烘烤温度≥300℃，压力范围为极高真空到2bar。</w:t>
            </w:r>
          </w:p>
          <w:p w14:paraId="444E3CB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包含整套进气系统并实现流量及压力的控制，包括微漏阀、气路球阀/针阀，</w:t>
            </w:r>
            <w:r>
              <w:rPr>
                <w:bCs/>
                <w:szCs w:val="21"/>
              </w:rPr>
              <w:t>微调阀最小压力1</w:t>
            </w:r>
            <w:r>
              <w:rPr>
                <w:rFonts w:hint="eastAsia"/>
                <w:bCs/>
                <w:szCs w:val="21"/>
              </w:rPr>
              <w:t>E</w:t>
            </w:r>
            <w:r>
              <w:rPr>
                <w:bCs/>
                <w:szCs w:val="21"/>
              </w:rPr>
              <w:t>-10mbar，烘烤温度300℃</w:t>
            </w:r>
            <w:r>
              <w:rPr>
                <w:rFonts w:hint="eastAsia"/>
                <w:bCs/>
                <w:szCs w:val="21"/>
              </w:rPr>
              <w:t>。提供观察窗、线缆等。</w:t>
            </w:r>
          </w:p>
          <w:p w14:paraId="087CDA9B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100L/</w:t>
            </w:r>
            <w:r>
              <w:rPr>
                <w:rFonts w:hint="eastAsia"/>
                <w:bCs/>
                <w:szCs w:val="21"/>
              </w:rPr>
              <w:t>s</w:t>
            </w:r>
            <w:r>
              <w:rPr>
                <w:bCs/>
                <w:szCs w:val="21"/>
              </w:rPr>
              <w:t>离子泵及控制器1套、200L/</w:t>
            </w:r>
            <w:r>
              <w:rPr>
                <w:rFonts w:hint="eastAsia"/>
                <w:bCs/>
                <w:szCs w:val="21"/>
              </w:rPr>
              <w:t>s</w:t>
            </w:r>
            <w:r>
              <w:rPr>
                <w:bCs/>
                <w:szCs w:val="21"/>
              </w:rPr>
              <w:t>离子泵及控制器1套，控制器可输出3KV\5KV\7KV高压，100L/</w:t>
            </w:r>
            <w:r>
              <w:rPr>
                <w:rFonts w:hint="eastAsia"/>
                <w:bCs/>
                <w:szCs w:val="21"/>
              </w:rPr>
              <w:t>s</w:t>
            </w:r>
            <w:r>
              <w:rPr>
                <w:bCs/>
                <w:szCs w:val="21"/>
              </w:rPr>
              <w:t>离子泵外形尺寸不大于400*160*380mm；200L/</w:t>
            </w:r>
            <w:r>
              <w:rPr>
                <w:rFonts w:hint="eastAsia"/>
                <w:bCs/>
                <w:szCs w:val="21"/>
              </w:rPr>
              <w:t>s</w:t>
            </w:r>
            <w:r>
              <w:rPr>
                <w:bCs/>
                <w:szCs w:val="21"/>
              </w:rPr>
              <w:t>离子泵外形尺寸不大于450*450*190mm。</w:t>
            </w:r>
          </w:p>
          <w:p w14:paraId="38DB2BC6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提供可实现6通道控温加热、10通道测温的配套烘烤设备一套，</w:t>
            </w:r>
            <w:r>
              <w:rPr>
                <w:bCs/>
                <w:szCs w:val="21"/>
              </w:rPr>
              <w:t>烘烤设备可通过设置加热程序控制温度变化。</w:t>
            </w:r>
          </w:p>
          <w:p w14:paraId="4FF22473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实现镀膜的自动控制和数字化采集。</w:t>
            </w:r>
          </w:p>
          <w:p w14:paraId="5B82DC8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  <w:t>数量：1台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bCs/>
                <w:szCs w:val="21"/>
              </w:rPr>
              <w:t>以合同签订日期为</w:t>
            </w:r>
            <w:r>
              <w:rPr>
                <w:rFonts w:hint="eastAsia"/>
                <w:bCs/>
                <w:szCs w:val="21"/>
              </w:rPr>
              <w:t>起始日期</w:t>
            </w:r>
            <w:r>
              <w:rPr>
                <w:bCs/>
                <w:szCs w:val="21"/>
              </w:rPr>
              <w:t>D0，自</w:t>
            </w:r>
            <w:r>
              <w:rPr>
                <w:rFonts w:hint="eastAsia"/>
                <w:bCs/>
                <w:szCs w:val="21"/>
              </w:rPr>
              <w:t>起始日期</w:t>
            </w:r>
            <w:r>
              <w:rPr>
                <w:bCs/>
                <w:szCs w:val="21"/>
              </w:rPr>
              <w:t>D0起</w:t>
            </w:r>
            <w:r>
              <w:rPr>
                <w:rFonts w:hint="eastAsia"/>
                <w:bCs/>
                <w:szCs w:val="21"/>
              </w:rPr>
              <w:t>30</w:t>
            </w:r>
            <w:r>
              <w:rPr>
                <w:bCs/>
                <w:szCs w:val="21"/>
              </w:rPr>
              <w:t>日内完成工艺设计迭代、材料采购、制造总装</w:t>
            </w:r>
            <w:r>
              <w:rPr>
                <w:rFonts w:hint="eastAsia"/>
                <w:bCs/>
                <w:szCs w:val="21"/>
              </w:rPr>
              <w:t>及现场调试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bCs/>
                <w:szCs w:val="21"/>
              </w:rPr>
              <w:t>自合同签订之日起</w:t>
            </w:r>
            <w:r>
              <w:rPr>
                <w:rFonts w:hint="eastAsia"/>
                <w:bCs/>
                <w:szCs w:val="21"/>
              </w:rPr>
              <w:t>30</w:t>
            </w:r>
            <w:r>
              <w:rPr>
                <w:bCs/>
                <w:szCs w:val="21"/>
              </w:rPr>
              <w:t>天内，完成所有货物的交付并通过验收。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bCs/>
                <w:szCs w:val="21"/>
              </w:rPr>
              <w:t>货到验收合格且收到全额发票后甲方于 30 日内支付全部款项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0406A5B1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出厂测试：</w:t>
            </w:r>
            <w:r>
              <w:rPr>
                <w:rFonts w:hint="eastAsia"/>
                <w:bCs/>
                <w:szCs w:val="21"/>
              </w:rPr>
              <w:t>对上、下腔等所有真空部件需进行真空检漏并出具检漏报告，</w:t>
            </w:r>
            <w:r>
              <w:rPr>
                <w:bCs/>
                <w:szCs w:val="21"/>
              </w:rPr>
              <w:t>漏率≤1E-10 mbar﹒L/s</w:t>
            </w:r>
            <w:r>
              <w:rPr>
                <w:rFonts w:hint="eastAsia"/>
                <w:bCs/>
                <w:szCs w:val="21"/>
              </w:rPr>
              <w:t>，</w:t>
            </w:r>
            <w:r>
              <w:rPr>
                <w:bCs/>
                <w:szCs w:val="21"/>
              </w:rPr>
              <w:t>检漏过程中，法兰密封禁止采用真空封泥、橡胶圈、橡胶塞等非金属材料，只能利用超高真空专用的 CF 法兰和无氧铜垫片进行密封。</w:t>
            </w:r>
          </w:p>
          <w:p w14:paraId="0E0F333F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现场测试</w:t>
            </w:r>
            <w:r>
              <w:rPr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设备到达现场后由供应商负责安装调试，具体测试内容如下：</w:t>
            </w:r>
          </w:p>
          <w:p w14:paraId="782DB75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（1）漏率检测：NEG镀膜系统用氦质谱检漏仪检漏，漏率≤1E-10 mbar﹒L/s;检漏过程中，法兰密封禁止采用真空封泥、橡胶圈、橡胶塞等非金属材料，只能利用超高真空专用的 CF 法兰和无氧铜垫片进行密封。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/>
                <w:bCs/>
                <w:szCs w:val="21"/>
              </w:rPr>
              <w:t>（2）极限真空测试：对NEG镀膜系统进行48小时250℃真空烘烤，测量极限真空，极限真空度≤5E-7 Pa。调试所用的离子泵、吸气剂泵、真空计、加热烘烤装置等均须乙方提供，并得到甲方认可。若极限真空不合格，乙方应积极解决真空调试中出现的问题，无法解决问题的产品，乙方须在合同履行期限内，免费补充加工同样数量的合格的产品。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114D1C2F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Cs/>
                <w:szCs w:val="21"/>
              </w:rPr>
              <w:t>在质量保修期内，供应商对由于制造、工艺或材料的缺陷而产生的故障负责。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  <w:p w14:paraId="3A198E67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16710"/>
    <w:multiLevelType w:val="multilevel"/>
    <w:tmpl w:val="74C16710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4CCC1957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2026-09-11T10:18:44Z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