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3" w:name="_GoBack"/>
      <w:r>
        <w:rPr>
          <w:rFonts w:hint="eastAsia"/>
          <w:sz w:val="36"/>
        </w:rPr>
        <w:t>技术指标供应商确认表</w:t>
      </w:r>
    </w:p>
    <w:bookmarkEnd w:id="3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波导隔离器</w:t>
            </w:r>
          </w:p>
        </w:tc>
        <w:tc>
          <w:tcPr>
            <w:tcW w:w="5105" w:type="dxa"/>
            <w:vAlign w:val="center"/>
          </w:tcPr>
          <w:p w14:paraId="602D17B5">
            <w:pPr>
              <w:widowControl/>
              <w:spacing w:line="276" w:lineRule="auto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bookmarkStart w:id="0" w:name="OLE_LINK2"/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全套设备含四端口隔离器1个、波导窗2个、六氟化硫气压控制系统1套。</w:t>
            </w:r>
          </w:p>
          <w:p w14:paraId="67D52140">
            <w:pPr>
              <w:pStyle w:val="5"/>
              <w:widowControl/>
              <w:numPr>
                <w:ilvl w:val="0"/>
                <w:numId w:val="1"/>
              </w:numPr>
              <w:spacing w:line="276" w:lineRule="auto"/>
              <w:ind w:firstLineChars="0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四端口隔离器</w:t>
            </w:r>
            <w:bookmarkStart w:id="1" w:name="OLE_LINK1"/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参数</w:t>
            </w:r>
            <w:bookmarkEnd w:id="1"/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 w14:paraId="2D9B4BBE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工作频率：2998.2MHz±10MHz；</w:t>
            </w:r>
          </w:p>
          <w:p w14:paraId="2AAE4823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高功率运行参数：峰值功率10MW，脉宽3us，重频50Hz；</w:t>
            </w:r>
          </w:p>
          <w:p w14:paraId="31C5B076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微波冷测参数：插损≤0.25dB，输入端口（1端口）驻波≤1.15，1、2端口间隔离度或反向损耗≤-25dB（1端口接功率源，2端口接电子枪）；</w:t>
            </w:r>
          </w:p>
          <w:p w14:paraId="7D403ACB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充气及冷却水参数：介质种类SF6，最大气压0.2MPa；水冷，测试压力1MPa（15min不漏水）。</w:t>
            </w:r>
          </w:p>
          <w:p w14:paraId="2E0675D4">
            <w:pPr>
              <w:pStyle w:val="5"/>
              <w:widowControl/>
              <w:numPr>
                <w:ilvl w:val="0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波导窗参数：</w:t>
            </w:r>
          </w:p>
          <w:p w14:paraId="67F631F8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工作频率：2998.2MHz±10MHz；</w:t>
            </w:r>
          </w:p>
          <w:p w14:paraId="60B3AAAA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高功率运行参数：峰值功率10MW，脉宽3us，重频50Hz；</w:t>
            </w:r>
          </w:p>
          <w:p w14:paraId="7794843F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微波冷测参数：端口驻波≤1.15；</w:t>
            </w:r>
          </w:p>
          <w:p w14:paraId="795E3B2F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充气及冷却水参数：充气侧，充SF6气体，最大气压0.2MPa；水冷，测试压力1MPa（15min不漏水）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</w:p>
          <w:p w14:paraId="27239937">
            <w:pPr>
              <w:pStyle w:val="5"/>
              <w:widowControl/>
              <w:numPr>
                <w:ilvl w:val="1"/>
                <w:numId w:val="1"/>
              </w:numPr>
              <w:spacing w:line="276" w:lineRule="auto"/>
              <w:ind w:firstLineChars="0"/>
              <w:jc w:val="both"/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真空漏率：真空侧漏率低于10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vertAlign w:val="superscript"/>
              </w:rPr>
              <w:t>-11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Pa·m³/s。</w:t>
            </w:r>
          </w:p>
          <w:p w14:paraId="6B8FEE4C">
            <w:pPr>
              <w:numPr>
                <w:numId w:val="0"/>
              </w:numPr>
              <w:tabs>
                <w:tab w:val="left" w:pos="6915"/>
              </w:tabs>
              <w:spacing w:line="240" w:lineRule="auto"/>
              <w:ind w:leftChars="0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（3）六氟化硫气压控制系统，含气瓶，压力控制单元，安全阀，485远程压力上报系统</w:t>
            </w:r>
            <w:bookmarkEnd w:id="0"/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；系统含不锈钢管道一套，接好后0.2MPa保压24小时，压降不超过0.01MPa。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61CB0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b/>
                <w:bCs/>
                <w:sz w:val="24"/>
                <w:szCs w:val="24"/>
              </w:rPr>
              <w:t>交货期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合同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/>
                <w:sz w:val="24"/>
                <w:szCs w:val="24"/>
              </w:rPr>
              <w:t>后3个月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内</w:t>
            </w:r>
          </w:p>
          <w:p w14:paraId="55F05122">
            <w:pPr>
              <w:tabs>
                <w:tab w:val="left" w:pos="6915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交付进度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24"/>
              </w:rPr>
              <w:t>次性交付</w:t>
            </w:r>
          </w:p>
          <w:p w14:paraId="7294924F">
            <w:pPr>
              <w:tabs>
                <w:tab w:val="left" w:pos="6915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付款方式</w:t>
            </w:r>
            <w:r>
              <w:rPr>
                <w:rFonts w:hint="eastAsia"/>
                <w:sz w:val="24"/>
                <w:szCs w:val="24"/>
              </w:rPr>
              <w:t>：合同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/>
                <w:sz w:val="24"/>
                <w:szCs w:val="24"/>
              </w:rPr>
              <w:t>后预付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合同总金额的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0%，到货后验收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且</w:t>
            </w:r>
            <w:r>
              <w:rPr>
                <w:rFonts w:hint="eastAsia"/>
                <w:sz w:val="24"/>
                <w:szCs w:val="24"/>
              </w:rPr>
              <w:t>验收合格后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周内付清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尾</w:t>
            </w:r>
            <w:r>
              <w:rPr>
                <w:rFonts w:hint="eastAsia"/>
                <w:sz w:val="24"/>
                <w:szCs w:val="24"/>
              </w:rPr>
              <w:t>款。</w:t>
            </w:r>
          </w:p>
          <w:p w14:paraId="2629B7C7">
            <w:pPr>
              <w:tabs>
                <w:tab w:val="left" w:pos="6915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验收指标及验收要求：</w:t>
            </w:r>
            <w:r>
              <w:rPr>
                <w:sz w:val="24"/>
                <w:szCs w:val="24"/>
              </w:rPr>
              <w:t xml:space="preserve"> </w:t>
            </w:r>
          </w:p>
          <w:p w14:paraId="0668B5C7">
            <w:pPr>
              <w:tabs>
                <w:tab w:val="left" w:pos="6915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要求提供除</w:t>
            </w:r>
            <w:bookmarkStart w:id="2" w:name="OLE_LINK38"/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）项②</w:t>
            </w:r>
            <w:bookmarkEnd w:id="2"/>
            <w:r>
              <w:rPr>
                <w:rFonts w:hint="eastAsia"/>
                <w:sz w:val="24"/>
                <w:szCs w:val="24"/>
              </w:rPr>
              <w:t>高功率运行参数、（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）项②高功率运行参数以外的所有参数的出厂测试报告，需求方派人驻厂全程参与；（1）项②子项及（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）项②子项以厂家提供的设计报告作为测试验收依据；现场测试仅测试（1）项③子项、（2）项③⑤子项。</w:t>
            </w:r>
          </w:p>
          <w:p w14:paraId="0D132421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保修</w:t>
            </w:r>
            <w:r>
              <w:rPr>
                <w:b/>
                <w:bCs/>
                <w:sz w:val="24"/>
                <w:szCs w:val="24"/>
              </w:rPr>
              <w:t>及售后服务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服务网点不限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电话支持7x24小时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服务年限五年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服务时限报修后8小时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保修期两年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87DDEA5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541464A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8857820"/>
    <w:p w14:paraId="2E750A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E7054C"/>
    <w:multiLevelType w:val="multilevel"/>
    <w:tmpl w:val="4CE7054C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C3369"/>
    <w:rsid w:val="13AC3369"/>
    <w:rsid w:val="38D2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56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2025-12-26T06:28:00Z</dcterms:created>
  <dc:creator>amour</dc:creator>
  <cp:lastModifiedBy>amour</cp:lastModifiedBy>
  <dcterms:modified xsi:type="dcterms:W3CDTF">2025-12-26T07:25:24Z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B38BFEF2CB6647DB93E97A725CCE59B9_13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