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5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386"/>
        <w:gridCol w:w="1006"/>
        <w:gridCol w:w="126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名称</w:t>
            </w:r>
          </w:p>
        </w:tc>
        <w:tc>
          <w:tcPr>
            <w:tcW w:w="5386" w:type="dxa"/>
            <w:vAlign w:val="center"/>
          </w:tcPr>
          <w:p w14:paraId="258D475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技术指标</w:t>
            </w:r>
          </w:p>
        </w:tc>
        <w:tc>
          <w:tcPr>
            <w:tcW w:w="1006" w:type="dxa"/>
            <w:vAlign w:val="center"/>
          </w:tcPr>
          <w:p w14:paraId="37F7A55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偏离说明</w:t>
            </w:r>
          </w:p>
          <w:p w14:paraId="328E92F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262" w:type="dxa"/>
            <w:vAlign w:val="center"/>
          </w:tcPr>
          <w:p w14:paraId="22A89C1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185CA09D">
            <w:pPr>
              <w:spacing w:line="40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A5544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color w:val="000000"/>
                <w:kern w:val="0"/>
                <w:sz w:val="24"/>
                <w:lang w:val="en-US" w:eastAsia="zh-CN"/>
              </w:rPr>
            </w:pPr>
            <w:r>
              <w:br w:type="textWrapping"/>
            </w:r>
            <w:r>
              <w:rPr>
                <w:rFonts w:hint="eastAsia"/>
                <w:lang w:val="en-US" w:eastAsia="zh-CN"/>
              </w:rPr>
              <w:t>光学补偿元件</w:t>
            </w:r>
          </w:p>
        </w:tc>
        <w:tc>
          <w:tcPr>
            <w:tcW w:w="53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B636C">
            <w:pPr>
              <w:spacing w:line="360" w:lineRule="auto"/>
              <w:rPr>
                <w:rFonts w:cs="Times New Roman"/>
              </w:rPr>
            </w:pPr>
            <w:r>
              <w:rPr>
                <w:rFonts w:hint="eastAsia" w:cs="Times New Roman"/>
              </w:rPr>
              <w:t>光学补偿元件1技术参数</w:t>
            </w:r>
            <w:r>
              <w:rPr>
                <w:rFonts w:hint="eastAsia" w:cs="Times New Roman"/>
                <w:lang w:val="en-US" w:eastAsia="zh-CN"/>
              </w:rPr>
              <w:t>:</w:t>
            </w:r>
            <w:r>
              <w:rPr>
                <w:rFonts w:hint="eastAsia"/>
              </w:rPr>
              <w:t>1）基板尺寸：L：</w:t>
            </w:r>
            <w:r>
              <w:t>152.4</w:t>
            </w:r>
            <w:r>
              <w:rPr>
                <w:rFonts w:hint="eastAsia"/>
              </w:rPr>
              <w:t>±</w:t>
            </w:r>
            <w:r>
              <w:t>0.5</w:t>
            </w:r>
            <w:r>
              <w:rPr>
                <w:rFonts w:hint="eastAsia"/>
              </w:rPr>
              <w:t>mm、W：</w:t>
            </w:r>
            <w:r>
              <w:t>152.4</w:t>
            </w:r>
            <w:r>
              <w:rPr>
                <w:rFonts w:hint="eastAsia"/>
              </w:rPr>
              <w:t>±</w:t>
            </w:r>
            <w:r>
              <w:t>0.5</w:t>
            </w:r>
            <w:r>
              <w:rPr>
                <w:rFonts w:hint="eastAsia"/>
              </w:rPr>
              <w:t>mm、H：</w:t>
            </w:r>
            <w:r>
              <w:t>6.35</w:t>
            </w:r>
            <w:r>
              <w:rPr>
                <w:rFonts w:hint="eastAsia"/>
              </w:rPr>
              <w:t>±</w:t>
            </w:r>
            <w:r>
              <w:t>0.2</w:t>
            </w:r>
            <w:r>
              <w:rPr>
                <w:rFonts w:hint="eastAsia"/>
              </w:rPr>
              <w:t>mm</w:t>
            </w:r>
            <w:r>
              <w:rPr>
                <w:rFonts w:hint="eastAsia"/>
                <w:lang w:eastAsia="zh-CN"/>
              </w:rPr>
              <w:t>；</w:t>
            </w:r>
            <w:r>
              <w:rPr>
                <w:rFonts w:cs="Times New Roman"/>
              </w:rPr>
              <w:t>2</w:t>
            </w:r>
            <w:r>
              <w:rPr>
                <w:rFonts w:hint="eastAsia" w:cs="Times New Roman"/>
              </w:rPr>
              <w:t>）区域1：将平面波前转化为柱面波前， F数为1</w:t>
            </w:r>
            <w:r>
              <w:rPr>
                <w:rFonts w:cs="Times New Roman"/>
              </w:rPr>
              <w:t>.66</w:t>
            </w:r>
            <w:r>
              <w:rPr>
                <w:rFonts w:hint="eastAsia" w:cs="Times New Roman"/>
              </w:rPr>
              <w:t>；区域1</w:t>
            </w:r>
            <w:r>
              <w:rPr>
                <w:rFonts w:hint="eastAsia" w:cs="Times New Roman"/>
                <w:lang w:val="en-US" w:eastAsia="zh-CN"/>
              </w:rPr>
              <w:t xml:space="preserve"> </w:t>
            </w:r>
            <w:r>
              <w:rPr>
                <w:rFonts w:hint="eastAsia" w:cs="Times New Roman"/>
              </w:rPr>
              <w:t>的</w:t>
            </w:r>
            <w:r>
              <w:t>0</w:t>
            </w:r>
            <w:r>
              <w:rPr>
                <w:rFonts w:hint="eastAsia"/>
              </w:rPr>
              <w:t>级面形（透射波前）：</w:t>
            </w:r>
            <w:r>
              <w:t>PV</w:t>
            </w:r>
            <w:r>
              <w:rPr>
                <w:rFonts w:hint="eastAsia"/>
              </w:rPr>
              <w:t>＜</w:t>
            </w:r>
            <w:r>
              <w:rPr>
                <w:rFonts w:cs="Times New Roman"/>
              </w:rPr>
              <w:t>λ</w:t>
            </w:r>
            <w:r>
              <w:t>/10</w:t>
            </w:r>
            <w:r>
              <w:rPr>
                <w:rFonts w:hint="eastAsia" w:cs="Times New Roman"/>
              </w:rPr>
              <w:t>（</w:t>
            </w:r>
            <w:r>
              <w:rPr>
                <w:rFonts w:cs="Times New Roman"/>
              </w:rPr>
              <w:t>λ=632.8</w:t>
            </w:r>
            <w:r>
              <w:rPr>
                <w:rFonts w:hint="eastAsia" w:cs="Times New Roman"/>
              </w:rPr>
              <w:t>nm）；</w:t>
            </w:r>
            <w:r>
              <w:t>3</w:t>
            </w:r>
            <w:r>
              <w:rPr>
                <w:rFonts w:hint="eastAsia"/>
              </w:rPr>
              <w:t>）</w:t>
            </w:r>
            <w:r>
              <w:rPr>
                <w:rFonts w:hint="eastAsia" w:cs="Times New Roman"/>
              </w:rPr>
              <w:t>区域2：将平面波前转化为柱面波前， F数为</w:t>
            </w:r>
            <w:r>
              <w:rPr>
                <w:rFonts w:cs="Times New Roman"/>
              </w:rPr>
              <w:t>12</w:t>
            </w:r>
            <w:r>
              <w:rPr>
                <w:rFonts w:hint="eastAsia" w:cs="Times New Roman"/>
              </w:rPr>
              <w:t>；</w:t>
            </w:r>
            <w:r>
              <w:rPr>
                <w:rFonts w:hint="eastAsia"/>
              </w:rPr>
              <w:t>区域2 的</w:t>
            </w:r>
            <w:r>
              <w:t>0</w:t>
            </w:r>
            <w:r>
              <w:rPr>
                <w:rFonts w:hint="eastAsia"/>
              </w:rPr>
              <w:t>级面形（透射波前）：</w:t>
            </w:r>
            <w:r>
              <w:t>PV</w:t>
            </w:r>
            <w:r>
              <w:rPr>
                <w:rFonts w:hint="eastAsia"/>
              </w:rPr>
              <w:t>＜</w:t>
            </w:r>
            <w:r>
              <w:rPr>
                <w:rFonts w:cs="Times New Roman"/>
              </w:rPr>
              <w:t>λ</w:t>
            </w:r>
            <w:r>
              <w:t>/10</w:t>
            </w:r>
            <w:r>
              <w:rPr>
                <w:rFonts w:hint="eastAsia" w:cs="Times New Roman"/>
              </w:rPr>
              <w:t>（</w:t>
            </w:r>
            <w:r>
              <w:rPr>
                <w:rFonts w:cs="Times New Roman"/>
              </w:rPr>
              <w:t>λ=632.8</w:t>
            </w:r>
            <w:r>
              <w:rPr>
                <w:rFonts w:hint="eastAsia" w:cs="Times New Roman"/>
              </w:rPr>
              <w:t>nm）；</w:t>
            </w:r>
            <w:r>
              <w:rPr>
                <w:rFonts w:cs="Times New Roman"/>
              </w:rPr>
              <w:t>4</w:t>
            </w:r>
            <w:r>
              <w:rPr>
                <w:rFonts w:hint="eastAsia" w:cs="Times New Roman"/>
              </w:rPr>
              <w:t>）</w:t>
            </w:r>
            <w:r>
              <w:rPr>
                <w:rFonts w:cs="Times New Roman"/>
              </w:rPr>
              <w:t>1</w:t>
            </w:r>
            <w:r>
              <w:rPr>
                <w:rFonts w:hint="eastAsia" w:cs="Times New Roman"/>
              </w:rPr>
              <w:t>级透过率</w:t>
            </w:r>
            <w:r>
              <w:rPr>
                <w:rFonts w:cs="Times New Roman"/>
              </w:rPr>
              <w:t>：＞</w:t>
            </w:r>
            <w:r>
              <w:rPr>
                <w:rFonts w:hint="eastAsia" w:cs="Times New Roman"/>
              </w:rPr>
              <w:t>30%（632.8</w:t>
            </w:r>
            <w:r>
              <w:rPr>
                <w:rFonts w:cs="Times New Roman"/>
              </w:rPr>
              <w:t>nm</w:t>
            </w:r>
            <w:r>
              <w:rPr>
                <w:rFonts w:hint="eastAsia" w:cs="Times New Roman"/>
              </w:rPr>
              <w:t>）；5）对准区域：干涉仪准直光束相对区域1有1</w:t>
            </w:r>
            <w:r>
              <w:rPr>
                <w:rFonts w:cs="Times New Roman"/>
              </w:rPr>
              <w:t>0</w:t>
            </w:r>
            <w:r>
              <w:rPr>
                <w:rFonts w:hint="eastAsia" w:cs="Times New Roman"/>
              </w:rPr>
              <w:t>°倾斜，相对区域2有1</w:t>
            </w:r>
            <w:r>
              <w:rPr>
                <w:rFonts w:cs="Times New Roman"/>
              </w:rPr>
              <w:t>5</w:t>
            </w:r>
            <w:r>
              <w:rPr>
                <w:rFonts w:hint="eastAsia" w:cs="Times New Roman"/>
              </w:rPr>
              <w:t>°倾斜，利用对准区域实现对准。</w:t>
            </w:r>
          </w:p>
          <w:p w14:paraId="7B8D180F">
            <w:pPr>
              <w:spacing w:line="360" w:lineRule="auto"/>
              <w:rPr>
                <w:iCs/>
                <w:sz w:val="24"/>
                <w:szCs w:val="21"/>
              </w:rPr>
            </w:pPr>
            <w:r>
              <w:rPr>
                <w:rFonts w:hint="eastAsia" w:cs="Times New Roman"/>
                <w:lang w:val="en-US" w:eastAsia="zh-CN"/>
              </w:rPr>
              <w:t>光学</w:t>
            </w:r>
            <w:r>
              <w:rPr>
                <w:rFonts w:hint="eastAsia" w:cs="Times New Roman"/>
              </w:rPr>
              <w:t>补偿元件2技术参数</w:t>
            </w:r>
            <w:r>
              <w:rPr>
                <w:rFonts w:hint="eastAsia" w:cs="Times New Roman"/>
                <w:lang w:val="en-US" w:eastAsia="zh-CN"/>
              </w:rPr>
              <w:t>:</w:t>
            </w:r>
            <w:r>
              <w:rPr>
                <w:rFonts w:hint="eastAsia"/>
              </w:rPr>
              <w:t>1）基板尺寸：L：</w:t>
            </w:r>
            <w:r>
              <w:t>152.4</w:t>
            </w:r>
            <w:r>
              <w:rPr>
                <w:rFonts w:hint="eastAsia"/>
              </w:rPr>
              <w:t>±</w:t>
            </w:r>
            <w:r>
              <w:t>0.5</w:t>
            </w:r>
            <w:r>
              <w:rPr>
                <w:rFonts w:hint="eastAsia"/>
              </w:rPr>
              <w:t>mm、W：</w:t>
            </w:r>
            <w:r>
              <w:t>152.4</w:t>
            </w:r>
            <w:r>
              <w:rPr>
                <w:rFonts w:hint="eastAsia"/>
              </w:rPr>
              <w:t>±</w:t>
            </w:r>
            <w:r>
              <w:t>0.5</w:t>
            </w:r>
            <w:r>
              <w:rPr>
                <w:rFonts w:hint="eastAsia"/>
              </w:rPr>
              <w:t>mm、H：</w:t>
            </w:r>
            <w:r>
              <w:t>6.35</w:t>
            </w:r>
            <w:r>
              <w:rPr>
                <w:rFonts w:hint="eastAsia"/>
              </w:rPr>
              <w:t>±</w:t>
            </w:r>
            <w:r>
              <w:t>0.2</w:t>
            </w:r>
            <w:r>
              <w:rPr>
                <w:rFonts w:hint="eastAsia"/>
              </w:rPr>
              <w:t>mm</w:t>
            </w:r>
            <w:r>
              <w:rPr>
                <w:rFonts w:hint="eastAsia"/>
                <w:lang w:eastAsia="zh-CN"/>
              </w:rPr>
              <w:t>；</w:t>
            </w:r>
            <w:r>
              <w:t>2</w:t>
            </w:r>
            <w:r>
              <w:rPr>
                <w:rFonts w:hint="eastAsia"/>
              </w:rPr>
              <w:t>）补偿元件的</w:t>
            </w:r>
            <w:r>
              <w:t>0</w:t>
            </w:r>
            <w:r>
              <w:rPr>
                <w:rFonts w:hint="eastAsia"/>
              </w:rPr>
              <w:t>级面形（透射波前）：</w:t>
            </w:r>
            <w:r>
              <w:t>PV</w:t>
            </w:r>
            <w:r>
              <w:rPr>
                <w:rFonts w:hint="eastAsia"/>
              </w:rPr>
              <w:t>＜</w:t>
            </w:r>
            <w:r>
              <w:rPr>
                <w:rFonts w:cs="Times New Roman"/>
              </w:rPr>
              <w:t>λ</w:t>
            </w:r>
            <w:r>
              <w:t>/10</w:t>
            </w:r>
            <w:r>
              <w:rPr>
                <w:rFonts w:hint="eastAsia" w:cs="Times New Roman"/>
              </w:rPr>
              <w:t>（</w:t>
            </w:r>
            <w:r>
              <w:rPr>
                <w:rFonts w:cs="Times New Roman"/>
              </w:rPr>
              <w:t>λ=632.8</w:t>
            </w:r>
            <w:r>
              <w:rPr>
                <w:rFonts w:hint="eastAsia" w:cs="Times New Roman"/>
              </w:rPr>
              <w:t>nm）；3）测试区域：将平面波前转化为柱面波前，柱面焦距为1</w:t>
            </w:r>
            <w:r>
              <w:rPr>
                <w:rFonts w:cs="Times New Roman"/>
              </w:rPr>
              <w:t>23.6</w:t>
            </w:r>
            <w:r>
              <w:rPr>
                <w:rFonts w:hint="eastAsia" w:cs="Times New Roman"/>
              </w:rPr>
              <w:t>mm，F数为3</w:t>
            </w:r>
            <w:r>
              <w:rPr>
                <w:rFonts w:cs="Times New Roman"/>
              </w:rPr>
              <w:t>.2</w:t>
            </w:r>
            <w:r>
              <w:rPr>
                <w:rFonts w:hint="eastAsia" w:cs="Times New Roman"/>
              </w:rPr>
              <w:t>；</w:t>
            </w:r>
            <w:r>
              <w:rPr>
                <w:rFonts w:cs="Times New Roman"/>
              </w:rPr>
              <w:t>4</w:t>
            </w:r>
            <w:r>
              <w:rPr>
                <w:rFonts w:hint="eastAsia" w:cs="Times New Roman"/>
              </w:rPr>
              <w:t>）对准区域：干涉仪准直光束测试区域有9</w:t>
            </w:r>
            <w:r>
              <w:rPr>
                <w:rFonts w:cs="Times New Roman"/>
              </w:rPr>
              <w:t>.7</w:t>
            </w:r>
            <w:r>
              <w:rPr>
                <w:rFonts w:hint="eastAsia" w:cs="Times New Roman"/>
              </w:rPr>
              <w:t>°倾斜，利用对准区域实现对准</w:t>
            </w:r>
            <w:r>
              <w:rPr>
                <w:rFonts w:hint="eastAsia" w:cs="Times New Roman"/>
                <w:lang w:eastAsia="zh-CN"/>
              </w:rPr>
              <w:t>；</w:t>
            </w:r>
            <w:r>
              <w:rPr>
                <w:rFonts w:cs="Times New Roman"/>
              </w:rPr>
              <w:t>5</w:t>
            </w:r>
            <w:r>
              <w:rPr>
                <w:rFonts w:hint="eastAsia" w:cs="Times New Roman"/>
              </w:rPr>
              <w:t>）</w:t>
            </w:r>
            <w:r>
              <w:rPr>
                <w:rFonts w:cs="Times New Roman"/>
              </w:rPr>
              <w:t>1</w:t>
            </w:r>
            <w:r>
              <w:rPr>
                <w:rFonts w:hint="eastAsia" w:cs="Times New Roman"/>
              </w:rPr>
              <w:t>级透过率</w:t>
            </w:r>
            <w:r>
              <w:rPr>
                <w:rFonts w:cs="Times New Roman"/>
              </w:rPr>
              <w:t>：＞</w:t>
            </w:r>
            <w:r>
              <w:rPr>
                <w:rFonts w:hint="eastAsia" w:cs="Times New Roman"/>
              </w:rPr>
              <w:t>30%（632.8</w:t>
            </w:r>
            <w:r>
              <w:rPr>
                <w:rFonts w:cs="Times New Roman"/>
              </w:rPr>
              <w:t>nm</w:t>
            </w:r>
            <w:r>
              <w:rPr>
                <w:rFonts w:hint="eastAsia" w:cs="Times New Roman"/>
              </w:rPr>
              <w:t>）</w:t>
            </w:r>
            <w:r>
              <w:rPr>
                <w:rFonts w:hint="eastAsia" w:cs="Times New Roman"/>
                <w:lang w:eastAsia="zh-CN"/>
              </w:rPr>
              <w:t>。</w:t>
            </w:r>
          </w:p>
        </w:tc>
        <w:tc>
          <w:tcPr>
            <w:tcW w:w="1006" w:type="dxa"/>
            <w:vAlign w:val="center"/>
          </w:tcPr>
          <w:p w14:paraId="205FF5AB">
            <w:pPr>
              <w:jc w:val="center"/>
            </w:pPr>
          </w:p>
        </w:tc>
        <w:tc>
          <w:tcPr>
            <w:tcW w:w="1262" w:type="dxa"/>
            <w:vAlign w:val="center"/>
          </w:tcPr>
          <w:p w14:paraId="1C60665B">
            <w:pPr>
              <w:jc w:val="center"/>
            </w:pPr>
          </w:p>
        </w:tc>
      </w:tr>
      <w:tr w14:paraId="64A85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6E42F616">
            <w:pPr>
              <w:spacing w:line="40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7AAA6">
            <w:pPr>
              <w:widowControl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3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D0C4C">
            <w:pPr>
              <w:tabs>
                <w:tab w:val="left" w:pos="6915"/>
              </w:tabs>
              <w:jc w:val="left"/>
              <w:rPr>
                <w:rFonts w:hint="eastAsia"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交货期：</w:t>
            </w:r>
            <w:r>
              <w:rPr>
                <w:rFonts w:hint="eastAsia" w:ascii="Times New Roman" w:hAnsi="Times New Roman" w:eastAsia="宋体" w:cs="Times New Roman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个月</w:t>
            </w:r>
          </w:p>
          <w:p w14:paraId="28FD8E10">
            <w:pPr>
              <w:tabs>
                <w:tab w:val="left" w:pos="6915"/>
              </w:tabs>
              <w:jc w:val="left"/>
              <w:rPr>
                <w:rFonts w:hint="eastAsia"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交付进度：一次性交付</w:t>
            </w:r>
          </w:p>
          <w:p w14:paraId="7F9AA056">
            <w:pPr>
              <w:tabs>
                <w:tab w:val="left" w:pos="6915"/>
              </w:tabs>
              <w:jc w:val="left"/>
              <w:rPr>
                <w:rFonts w:hint="eastAsia"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付款方式:签订合同后支付合同总价20%，验收合格后支付合同总价的 80%</w:t>
            </w:r>
            <w:bookmarkStart w:id="0" w:name="_GoBack"/>
            <w:bookmarkEnd w:id="0"/>
          </w:p>
          <w:p w14:paraId="013A0FCA">
            <w:pPr>
              <w:tabs>
                <w:tab w:val="left" w:pos="6915"/>
              </w:tabs>
              <w:jc w:val="left"/>
              <w:rPr>
                <w:rFonts w:hint="eastAsia"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验收指标及验收要求：</w:t>
            </w:r>
          </w:p>
          <w:p w14:paraId="45F51609">
            <w:pPr>
              <w:spacing w:line="360" w:lineRule="auto"/>
              <w:rPr>
                <w:rFonts w:hint="eastAsia" w:cs="Times New Roman"/>
              </w:rPr>
            </w:pPr>
            <w:r>
              <w:rPr>
                <w:rFonts w:hint="eastAsia" w:cs="Times New Roman"/>
              </w:rPr>
              <w:t>光学补偿元件1技术参数</w:t>
            </w:r>
            <w:r>
              <w:rPr>
                <w:rFonts w:hint="eastAsia" w:cs="Times New Roman"/>
                <w:lang w:val="en-US" w:eastAsia="zh-CN"/>
              </w:rPr>
              <w:t>:</w:t>
            </w:r>
            <w:r>
              <w:rPr>
                <w:rFonts w:hint="eastAsia"/>
              </w:rPr>
              <w:t>1）基板尺寸：L：</w:t>
            </w:r>
            <w:r>
              <w:t>152.4</w:t>
            </w:r>
            <w:r>
              <w:rPr>
                <w:rFonts w:hint="eastAsia"/>
              </w:rPr>
              <w:t>±</w:t>
            </w:r>
            <w:r>
              <w:t>0.5</w:t>
            </w:r>
            <w:r>
              <w:rPr>
                <w:rFonts w:hint="eastAsia"/>
              </w:rPr>
              <w:t>mm、W：</w:t>
            </w:r>
            <w:r>
              <w:t>152.4</w:t>
            </w:r>
            <w:r>
              <w:rPr>
                <w:rFonts w:hint="eastAsia"/>
              </w:rPr>
              <w:t>±</w:t>
            </w:r>
            <w:r>
              <w:t>0.5</w:t>
            </w:r>
            <w:r>
              <w:rPr>
                <w:rFonts w:hint="eastAsia"/>
              </w:rPr>
              <w:t>mm、H：</w:t>
            </w:r>
            <w:r>
              <w:t>6.35</w:t>
            </w:r>
            <w:r>
              <w:rPr>
                <w:rFonts w:hint="eastAsia"/>
              </w:rPr>
              <w:t>±</w:t>
            </w:r>
            <w:r>
              <w:t>0.2</w:t>
            </w:r>
            <w:r>
              <w:rPr>
                <w:rFonts w:hint="eastAsia"/>
              </w:rPr>
              <w:t>mm</w:t>
            </w:r>
            <w:r>
              <w:rPr>
                <w:rFonts w:hint="eastAsia"/>
                <w:lang w:eastAsia="zh-CN"/>
              </w:rPr>
              <w:t>；</w:t>
            </w:r>
            <w:r>
              <w:rPr>
                <w:rFonts w:cs="Times New Roman"/>
              </w:rPr>
              <w:t>2</w:t>
            </w:r>
            <w:r>
              <w:rPr>
                <w:rFonts w:hint="eastAsia" w:cs="Times New Roman"/>
              </w:rPr>
              <w:t>）区域1：将平面波前转化为柱面波前， F数为1</w:t>
            </w:r>
            <w:r>
              <w:rPr>
                <w:rFonts w:cs="Times New Roman"/>
              </w:rPr>
              <w:t>.66</w:t>
            </w:r>
            <w:r>
              <w:rPr>
                <w:rFonts w:hint="eastAsia" w:cs="Times New Roman"/>
              </w:rPr>
              <w:t>；区域1</w:t>
            </w:r>
            <w:r>
              <w:rPr>
                <w:rFonts w:hint="eastAsia" w:cs="Times New Roman"/>
                <w:lang w:val="en-US" w:eastAsia="zh-CN"/>
              </w:rPr>
              <w:t xml:space="preserve"> </w:t>
            </w:r>
            <w:r>
              <w:rPr>
                <w:rFonts w:hint="eastAsia" w:cs="Times New Roman"/>
              </w:rPr>
              <w:t>的</w:t>
            </w:r>
            <w:r>
              <w:t>0</w:t>
            </w:r>
            <w:r>
              <w:rPr>
                <w:rFonts w:hint="eastAsia"/>
              </w:rPr>
              <w:t>级面形（透射波前）：</w:t>
            </w:r>
            <w:r>
              <w:t>PV</w:t>
            </w:r>
            <w:r>
              <w:rPr>
                <w:rFonts w:hint="eastAsia"/>
              </w:rPr>
              <w:t>＜</w:t>
            </w:r>
            <w:r>
              <w:rPr>
                <w:rFonts w:cs="Times New Roman"/>
              </w:rPr>
              <w:t>λ</w:t>
            </w:r>
            <w:r>
              <w:t>/10</w:t>
            </w:r>
            <w:r>
              <w:rPr>
                <w:rFonts w:hint="eastAsia" w:cs="Times New Roman"/>
              </w:rPr>
              <w:t>（</w:t>
            </w:r>
            <w:r>
              <w:rPr>
                <w:rFonts w:cs="Times New Roman"/>
              </w:rPr>
              <w:t>λ=632.8</w:t>
            </w:r>
            <w:r>
              <w:rPr>
                <w:rFonts w:hint="eastAsia" w:cs="Times New Roman"/>
              </w:rPr>
              <w:t>nm）；</w:t>
            </w:r>
            <w:r>
              <w:t>3</w:t>
            </w:r>
            <w:r>
              <w:rPr>
                <w:rFonts w:hint="eastAsia"/>
              </w:rPr>
              <w:t>）</w:t>
            </w:r>
            <w:r>
              <w:rPr>
                <w:rFonts w:hint="eastAsia" w:cs="Times New Roman"/>
              </w:rPr>
              <w:t>区域2：将平面波前转化为柱面波前， F数为</w:t>
            </w:r>
            <w:r>
              <w:rPr>
                <w:rFonts w:cs="Times New Roman"/>
              </w:rPr>
              <w:t>12</w:t>
            </w:r>
            <w:r>
              <w:rPr>
                <w:rFonts w:hint="eastAsia" w:cs="Times New Roman"/>
              </w:rPr>
              <w:t>；</w:t>
            </w:r>
            <w:r>
              <w:rPr>
                <w:rFonts w:hint="eastAsia"/>
              </w:rPr>
              <w:t>区域2 的</w:t>
            </w:r>
            <w:r>
              <w:t>0</w:t>
            </w:r>
            <w:r>
              <w:rPr>
                <w:rFonts w:hint="eastAsia"/>
              </w:rPr>
              <w:t>级面形（透射波前）：</w:t>
            </w:r>
            <w:r>
              <w:t>PV</w:t>
            </w:r>
            <w:r>
              <w:rPr>
                <w:rFonts w:hint="eastAsia"/>
              </w:rPr>
              <w:t>＜</w:t>
            </w:r>
            <w:r>
              <w:rPr>
                <w:rFonts w:cs="Times New Roman"/>
              </w:rPr>
              <w:t>λ</w:t>
            </w:r>
            <w:r>
              <w:t>/10</w:t>
            </w:r>
            <w:r>
              <w:rPr>
                <w:rFonts w:hint="eastAsia" w:cs="Times New Roman"/>
              </w:rPr>
              <w:t>（</w:t>
            </w:r>
            <w:r>
              <w:rPr>
                <w:rFonts w:cs="Times New Roman"/>
              </w:rPr>
              <w:t>λ=632.8</w:t>
            </w:r>
            <w:r>
              <w:rPr>
                <w:rFonts w:hint="eastAsia" w:cs="Times New Roman"/>
              </w:rPr>
              <w:t>nm）；</w:t>
            </w:r>
            <w:r>
              <w:rPr>
                <w:rFonts w:cs="Times New Roman"/>
              </w:rPr>
              <w:t>4</w:t>
            </w:r>
            <w:r>
              <w:rPr>
                <w:rFonts w:hint="eastAsia" w:cs="Times New Roman"/>
              </w:rPr>
              <w:t>）</w:t>
            </w:r>
            <w:r>
              <w:rPr>
                <w:rFonts w:cs="Times New Roman"/>
              </w:rPr>
              <w:t>1</w:t>
            </w:r>
            <w:r>
              <w:rPr>
                <w:rFonts w:hint="eastAsia" w:cs="Times New Roman"/>
              </w:rPr>
              <w:t>级透过率</w:t>
            </w:r>
            <w:r>
              <w:rPr>
                <w:rFonts w:cs="Times New Roman"/>
              </w:rPr>
              <w:t>：＞</w:t>
            </w:r>
            <w:r>
              <w:rPr>
                <w:rFonts w:hint="eastAsia" w:cs="Times New Roman"/>
              </w:rPr>
              <w:t>30%（632.8</w:t>
            </w:r>
            <w:r>
              <w:rPr>
                <w:rFonts w:cs="Times New Roman"/>
              </w:rPr>
              <w:t>nm</w:t>
            </w:r>
            <w:r>
              <w:rPr>
                <w:rFonts w:hint="eastAsia" w:cs="Times New Roman"/>
              </w:rPr>
              <w:t>）；</w:t>
            </w:r>
          </w:p>
          <w:p w14:paraId="16FAD2D7">
            <w:pPr>
              <w:spacing w:line="360" w:lineRule="auto"/>
              <w:rPr>
                <w:rFonts w:hint="eastAsia" w:eastAsia="宋体" w:cs="Times New Roman"/>
                <w:lang w:eastAsia="zh-CN"/>
              </w:rPr>
            </w:pPr>
            <w:r>
              <w:rPr>
                <w:rFonts w:hint="eastAsia" w:cs="Times New Roman"/>
                <w:lang w:val="en-US" w:eastAsia="zh-CN"/>
              </w:rPr>
              <w:t>光学</w:t>
            </w:r>
            <w:r>
              <w:rPr>
                <w:rFonts w:hint="eastAsia" w:cs="Times New Roman"/>
              </w:rPr>
              <w:t>补偿元件2技术参数</w:t>
            </w:r>
            <w:r>
              <w:rPr>
                <w:rFonts w:hint="eastAsia" w:cs="Times New Roman"/>
                <w:lang w:val="en-US" w:eastAsia="zh-CN"/>
              </w:rPr>
              <w:t>:</w:t>
            </w:r>
            <w:r>
              <w:rPr>
                <w:rFonts w:hint="eastAsia"/>
              </w:rPr>
              <w:t>1）基板尺寸：L：</w:t>
            </w:r>
            <w:r>
              <w:t>152.4</w:t>
            </w:r>
            <w:r>
              <w:rPr>
                <w:rFonts w:hint="eastAsia"/>
              </w:rPr>
              <w:t>±</w:t>
            </w:r>
            <w:r>
              <w:t>0.5</w:t>
            </w:r>
            <w:r>
              <w:rPr>
                <w:rFonts w:hint="eastAsia"/>
              </w:rPr>
              <w:t>mm、W：</w:t>
            </w:r>
            <w:r>
              <w:t>152.4</w:t>
            </w:r>
            <w:r>
              <w:rPr>
                <w:rFonts w:hint="eastAsia"/>
              </w:rPr>
              <w:t>±</w:t>
            </w:r>
            <w:r>
              <w:t>0.5</w:t>
            </w:r>
            <w:r>
              <w:rPr>
                <w:rFonts w:hint="eastAsia"/>
              </w:rPr>
              <w:t>mm、H：</w:t>
            </w:r>
            <w:r>
              <w:t>6.35</w:t>
            </w:r>
            <w:r>
              <w:rPr>
                <w:rFonts w:hint="eastAsia"/>
              </w:rPr>
              <w:t>±</w:t>
            </w:r>
            <w:r>
              <w:t>0.2</w:t>
            </w:r>
            <w:r>
              <w:rPr>
                <w:rFonts w:hint="eastAsia"/>
              </w:rPr>
              <w:t>mm</w:t>
            </w:r>
            <w:r>
              <w:rPr>
                <w:rFonts w:hint="eastAsia"/>
                <w:lang w:eastAsia="zh-CN"/>
              </w:rPr>
              <w:t>；</w:t>
            </w:r>
            <w:r>
              <w:t>2</w:t>
            </w:r>
            <w:r>
              <w:rPr>
                <w:rFonts w:hint="eastAsia"/>
              </w:rPr>
              <w:t>）补偿元件的</w:t>
            </w:r>
            <w:r>
              <w:t>0</w:t>
            </w:r>
            <w:r>
              <w:rPr>
                <w:rFonts w:hint="eastAsia"/>
              </w:rPr>
              <w:t>级面形（透射波前）：</w:t>
            </w:r>
            <w:r>
              <w:t>PV</w:t>
            </w:r>
            <w:r>
              <w:rPr>
                <w:rFonts w:hint="eastAsia"/>
              </w:rPr>
              <w:t>＜</w:t>
            </w:r>
            <w:r>
              <w:rPr>
                <w:rFonts w:cs="Times New Roman"/>
              </w:rPr>
              <w:t>λ</w:t>
            </w:r>
            <w:r>
              <w:t>/10</w:t>
            </w:r>
            <w:r>
              <w:rPr>
                <w:rFonts w:hint="eastAsia" w:cs="Times New Roman"/>
              </w:rPr>
              <w:t>（</w:t>
            </w:r>
            <w:r>
              <w:rPr>
                <w:rFonts w:cs="Times New Roman"/>
              </w:rPr>
              <w:t>λ=632.8</w:t>
            </w:r>
            <w:r>
              <w:rPr>
                <w:rFonts w:hint="eastAsia" w:cs="Times New Roman"/>
              </w:rPr>
              <w:t>nm）；3）测试区域：将平面波前转化为柱面波前，柱面焦距为1</w:t>
            </w:r>
            <w:r>
              <w:rPr>
                <w:rFonts w:cs="Times New Roman"/>
              </w:rPr>
              <w:t>23.6</w:t>
            </w:r>
            <w:r>
              <w:rPr>
                <w:rFonts w:hint="eastAsia" w:cs="Times New Roman"/>
              </w:rPr>
              <w:t>mm，F数为3</w:t>
            </w:r>
            <w:r>
              <w:rPr>
                <w:rFonts w:cs="Times New Roman"/>
              </w:rPr>
              <w:t>.2</w:t>
            </w:r>
            <w:r>
              <w:rPr>
                <w:rFonts w:hint="eastAsia" w:cs="Times New Roman"/>
              </w:rPr>
              <w:t>；</w:t>
            </w:r>
            <w:r>
              <w:rPr>
                <w:rFonts w:hint="eastAsia" w:cs="Times New Roman"/>
                <w:lang w:val="en-US" w:eastAsia="zh-CN"/>
              </w:rPr>
              <w:t>4</w:t>
            </w:r>
            <w:r>
              <w:rPr>
                <w:rFonts w:hint="eastAsia" w:cs="Times New Roman"/>
              </w:rPr>
              <w:t>）</w:t>
            </w:r>
            <w:r>
              <w:rPr>
                <w:rFonts w:cs="Times New Roman"/>
              </w:rPr>
              <w:t>1</w:t>
            </w:r>
            <w:r>
              <w:rPr>
                <w:rFonts w:hint="eastAsia" w:cs="Times New Roman"/>
              </w:rPr>
              <w:t>级透过率</w:t>
            </w:r>
            <w:r>
              <w:rPr>
                <w:rFonts w:cs="Times New Roman"/>
              </w:rPr>
              <w:t>：＞</w:t>
            </w:r>
            <w:r>
              <w:rPr>
                <w:rFonts w:hint="eastAsia" w:cs="Times New Roman"/>
              </w:rPr>
              <w:t>30%（632.8</w:t>
            </w:r>
            <w:r>
              <w:rPr>
                <w:rFonts w:cs="Times New Roman"/>
              </w:rPr>
              <w:t>nm</w:t>
            </w:r>
            <w:r>
              <w:rPr>
                <w:rFonts w:hint="eastAsia" w:cs="Times New Roman"/>
              </w:rPr>
              <w:t>）</w:t>
            </w:r>
            <w:r>
              <w:rPr>
                <w:rFonts w:hint="eastAsia" w:cs="Times New Roman"/>
                <w:lang w:eastAsia="zh-CN"/>
              </w:rPr>
              <w:t>。</w:t>
            </w:r>
          </w:p>
          <w:p w14:paraId="0F45CA32">
            <w:pPr>
              <w:tabs>
                <w:tab w:val="left" w:pos="6915"/>
              </w:tabs>
              <w:jc w:val="left"/>
              <w:rPr>
                <w:rFonts w:hint="eastAsia"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保修及售后服务：</w:t>
            </w:r>
          </w:p>
          <w:p w14:paraId="4C0ADA34"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1年保修</w:t>
            </w:r>
            <w:r>
              <w:rPr>
                <w:rFonts w:hint="eastAsia" w:ascii="Times New Roman" w:hAnsi="Times New Roman" w:eastAsia="宋体" w:cs="Times New Roman"/>
                <w:szCs w:val="24"/>
                <w:lang w:eastAsia="zh-CN"/>
              </w:rPr>
              <w:t>。</w:t>
            </w:r>
          </w:p>
        </w:tc>
        <w:tc>
          <w:tcPr>
            <w:tcW w:w="1006" w:type="dxa"/>
            <w:vAlign w:val="center"/>
          </w:tcPr>
          <w:p w14:paraId="5761C801">
            <w:pPr>
              <w:jc w:val="center"/>
            </w:pPr>
          </w:p>
        </w:tc>
        <w:tc>
          <w:tcPr>
            <w:tcW w:w="1262" w:type="dxa"/>
            <w:vAlign w:val="center"/>
          </w:tcPr>
          <w:p w14:paraId="5D42BF0E">
            <w:pPr>
              <w:jc w:val="center"/>
            </w:pPr>
          </w:p>
        </w:tc>
      </w:tr>
    </w:tbl>
    <w:p w14:paraId="2A092A5B">
      <w:pPr>
        <w:ind w:right="840"/>
        <w:rPr>
          <w:sz w:val="24"/>
        </w:rPr>
      </w:pPr>
    </w:p>
    <w:p w14:paraId="3CAAB276">
      <w:pPr>
        <w:ind w:right="840" w:firstLine="5040" w:firstLineChars="2100"/>
        <w:rPr>
          <w:sz w:val="24"/>
        </w:rPr>
      </w:pPr>
    </w:p>
    <w:p w14:paraId="7B8D24B1">
      <w:pPr>
        <w:ind w:right="840" w:firstLine="5040" w:firstLineChars="2100"/>
        <w:rPr>
          <w:sz w:val="24"/>
        </w:rPr>
      </w:pPr>
    </w:p>
    <w:p w14:paraId="0DED7F3B">
      <w:pPr>
        <w:ind w:right="84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3164F"/>
    <w:rsid w:val="00050922"/>
    <w:rsid w:val="00131809"/>
    <w:rsid w:val="001501D1"/>
    <w:rsid w:val="001D3367"/>
    <w:rsid w:val="001E15AB"/>
    <w:rsid w:val="00261EE1"/>
    <w:rsid w:val="00267E42"/>
    <w:rsid w:val="002D1729"/>
    <w:rsid w:val="002E518A"/>
    <w:rsid w:val="003009AA"/>
    <w:rsid w:val="003C2330"/>
    <w:rsid w:val="004626C3"/>
    <w:rsid w:val="004B0D2F"/>
    <w:rsid w:val="0052632D"/>
    <w:rsid w:val="00547A75"/>
    <w:rsid w:val="005F7E7B"/>
    <w:rsid w:val="00612F80"/>
    <w:rsid w:val="00642CDA"/>
    <w:rsid w:val="00670B3D"/>
    <w:rsid w:val="00705387"/>
    <w:rsid w:val="00720BC4"/>
    <w:rsid w:val="007230C5"/>
    <w:rsid w:val="00731AE1"/>
    <w:rsid w:val="00744E8E"/>
    <w:rsid w:val="007B2AE3"/>
    <w:rsid w:val="00811B08"/>
    <w:rsid w:val="008A717C"/>
    <w:rsid w:val="008D62B6"/>
    <w:rsid w:val="008F5C2B"/>
    <w:rsid w:val="009149BA"/>
    <w:rsid w:val="00961437"/>
    <w:rsid w:val="009C4C31"/>
    <w:rsid w:val="00A01094"/>
    <w:rsid w:val="00A27625"/>
    <w:rsid w:val="00A533CA"/>
    <w:rsid w:val="00A60994"/>
    <w:rsid w:val="00AC67EF"/>
    <w:rsid w:val="00AF7A8B"/>
    <w:rsid w:val="00B7785A"/>
    <w:rsid w:val="00C1298E"/>
    <w:rsid w:val="00C331B0"/>
    <w:rsid w:val="00C442AD"/>
    <w:rsid w:val="00D24D09"/>
    <w:rsid w:val="00D72E1E"/>
    <w:rsid w:val="00D81354"/>
    <w:rsid w:val="00E930C8"/>
    <w:rsid w:val="00F50B62"/>
    <w:rsid w:val="00F855E3"/>
    <w:rsid w:val="00FC7C08"/>
    <w:rsid w:val="00FE15FA"/>
    <w:rsid w:val="265629BB"/>
    <w:rsid w:val="69D06130"/>
    <w:rsid w:val="724F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ntstyle01"/>
    <w:basedOn w:val="6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  <w:style w:type="paragraph" w:styleId="10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734</Words>
  <Characters>966</Characters>
  <Lines>4</Lines>
  <Paragraphs>1</Paragraphs>
  <TotalTime>52</TotalTime>
  <ScaleCrop>false</ScaleCrop>
  <LinksUpToDate>false</LinksUpToDate>
  <CharactersWithSpaces>1003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2024-07-16T07:17:00Z</dcterms:created>
  <dc:creator>China</dc:creator>
  <cp:lastModifiedBy>夨朽</cp:lastModifiedBy>
  <dcterms:modified xsi:type="dcterms:W3CDTF">2025-05-30T09:13:40Z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eyJoZGlkIjoiMDU2MjdjYzBlMmFlZTA2OWQ4YWRhYTU5ZmMwNTczMmUiLCJ1c2VySWQiOiIyNTYzMjU5OTAifQ==</vt:lpwstr>
  </property>
  <property fmtid="{D5CDD505-2E9C-101B-9397-08002B2CF9AE}" pid="3" name="KSOProductBuildVer">
    <vt:lpwstr>2052-12.1.0.21171</vt:lpwstr>
  </property>
  <property fmtid="{D5CDD505-2E9C-101B-9397-08002B2CF9AE}" pid="4" name="ICV">
    <vt:lpwstr>81836E979EAB4EA38C48DCA2575FF540_13</vt:lpwstr>
  </property>
</Properties>
</file>