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6237"/>
        <w:gridCol w:w="1701"/>
        <w:gridCol w:w="993"/>
      </w:tblGrid>
      <w:tr w:rsidR="00C442AD" w:rsidTr="009B254E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85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623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系统设计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设计准则：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遵循相关电气标准，参考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安全相关电气控制系统 （SRECS）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的设计要求，进行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系统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设计。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系统架构：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基于设备安全及稳定的设计原则，系统采用多个PLC组成。外挂PLC同系列高性能信号采集模块，不采用分布式IO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,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采用硬接线方式，直接获取经过安全隔离后的外围设备信号。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响应速度：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提供足够安全的设备解决方案，控制系统采集及程序循环周期最低低至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500µs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。便捷的信号处理方式及功能丰富的编程环境，助力于快速搭建，调试及系统维护。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信号隔离：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为保证整个系统运行环境的稳定及可靠，所有引入控制系统的外围信号均通过隔离后被获取。同时在外围设备发生短路或异常状态下可以主动分断电路，最大可能避免外围设备在极端情况下对控制系统造成的瞬间冲击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参考标准：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IEC62061、GB7251.1～5、GB50254、GB50171等。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I/O信号点位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  <w:tbl>
            <w:tblPr>
              <w:tblStyle w:val="a3"/>
              <w:tblW w:w="5853" w:type="dxa"/>
              <w:tblLayout w:type="fixed"/>
              <w:tblLook w:val="04A0" w:firstRow="1" w:lastRow="0" w:firstColumn="1" w:lastColumn="0" w:noHBand="0" w:noVBand="1"/>
            </w:tblPr>
            <w:tblGrid>
              <w:gridCol w:w="1033"/>
              <w:gridCol w:w="1134"/>
              <w:gridCol w:w="1134"/>
              <w:gridCol w:w="1134"/>
              <w:gridCol w:w="1418"/>
            </w:tblGrid>
            <w:tr w:rsidR="002E6C94" w:rsidTr="009B254E">
              <w:trPr>
                <w:trHeight w:val="237"/>
              </w:trPr>
              <w:tc>
                <w:tcPr>
                  <w:tcW w:w="1033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规格类型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数字量输入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数字量输出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模拟量输入</w:t>
                  </w:r>
                </w:p>
              </w:tc>
              <w:tc>
                <w:tcPr>
                  <w:tcW w:w="1418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模拟量输出</w:t>
                  </w:r>
                </w:p>
              </w:tc>
            </w:tr>
            <w:tr w:rsidR="002E6C94" w:rsidTr="009B254E">
              <w:tc>
                <w:tcPr>
                  <w:tcW w:w="1033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规格一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128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8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E6C94" w:rsidTr="009B254E">
              <w:tc>
                <w:tcPr>
                  <w:tcW w:w="1033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18"/>
                      <w:szCs w:val="18"/>
                    </w:rPr>
                    <w:t>规格二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6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6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8" w:type="dxa"/>
                </w:tcPr>
                <w:p w:rsidR="002E6C94" w:rsidRDefault="002E6C94" w:rsidP="002E6C94">
                  <w:pPr>
                    <w:jc w:val="center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备注：此数量均为单套数量，单套预留至少百分之二十余量。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规格一3套系统，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规格二2套系统，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总计5套系统。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>CPU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基本参数：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中央处理器，带工作存储器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，其中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600KB用于程序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2.5MB用于数据，带双接口交换机，25 ns Bit-Performance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时钟同步模式：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分布式和集中式；带最小组织块，6个500µs循环（分布式）和 1 ms（集中式）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；CPU位处理时间低至25ns，可根据需求调整程序最短最长循环时间；支持外扩存储卡，用于存储程序；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CPU处理时间：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465"/>
            </w:tblGrid>
            <w:tr w:rsidR="002E6C94" w:rsidTr="009B254E">
              <w:tc>
                <w:tcPr>
                  <w:tcW w:w="6465" w:type="dxa"/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对于位运算，典型值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25ns；</w:t>
                  </w:r>
                </w:p>
              </w:tc>
            </w:tr>
            <w:tr w:rsidR="002E6C94" w:rsidTr="009B254E">
              <w:tc>
                <w:tcPr>
                  <w:tcW w:w="6465" w:type="dxa"/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对于字运算，典型值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32ns</w:t>
                  </w:r>
                </w:p>
              </w:tc>
            </w:tr>
            <w:tr w:rsidR="002E6C94" w:rsidTr="009B254E">
              <w:tc>
                <w:tcPr>
                  <w:tcW w:w="6465" w:type="dxa"/>
                </w:tcPr>
                <w:p w:rsidR="002E6C94" w:rsidRPr="0092192B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对于定点运算，典型值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42ns；</w:t>
                  </w:r>
                </w:p>
              </w:tc>
            </w:tr>
            <w:tr w:rsidR="002E6C94" w:rsidTr="009B254E">
              <w:tc>
                <w:tcPr>
                  <w:tcW w:w="6465" w:type="dxa"/>
                </w:tcPr>
                <w:p w:rsidR="002E6C94" w:rsidRPr="0092192B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对于浮点运算，典型值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170ns。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程序嵌套深度可达24个，计数器数量最多至2048个，可通过拓展系统内存无限拓展计时器数量；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CPU本体最多支持外挂31个I/O模块；分布式I/O数量可拓展至32个子站，连接512个分布式外围设备，I/O设备具备同步实时功能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（IRT），同步模式的更新时间可达250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CPU本体内置交换机，集成2个以太网端口，支持冗余模式。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开放通讯：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支持多种开放式通讯方式，包括但不限于TCP/IP，OPCUA，UDP，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ISO-on-TCP(RFC1006)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DHCP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DNS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DCP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LLDP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MODBUS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等通讯方式，并可选加密通讯模式；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最多可平行在线访问5个工程组态系统。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编程环境：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编程软件集成有高速采集及计数等功能块，便于直接调用；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支持多种编程语言，如KOP，FUP，AWL，SCL，ST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,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CFC，GRAPH等，并提供相应的编程环境。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储存卡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扩展内存：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不小于12M容量存储卡。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高性能数字量输出模块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数字量输出模块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32通道，24V直流输出，单通道最大输出电流0.5A，自带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单通道诊断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功能，可设置对CPU STOP模式响应状态，可设置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开关操作循环计数器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开关及上下限。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模块支持安全断开负载组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输出类型：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晶体管输出，响应速度小于100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，开关频率电阻负载时最高至100HZ；开关操作循环计数器，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能够记录并评估数字量输入的信号沿，如：进行单次计数直至计数上限或进行重复计数。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支持自行组态此功能，无需进行编程操作，可独立“监控”每一个通道，可选择需要“监控”的输出；自带诊断功能，包括电源电压监控，断线，短路，累计故障报警等，自带丰富的诊断显示LED。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通道隔离：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分为八组通道，每组通道之间建立电势分离。所有通道与系统背板总线互相隔离，最大程度保证系统通讯与外围设备控制间的电气隔离安全。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回路</w:t>
            </w:r>
            <w:r w:rsidRPr="00211449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隔离：</w:t>
            </w:r>
            <w:r w:rsidRPr="00211449">
              <w:rPr>
                <w:rFonts w:ascii="宋体" w:hAnsi="宋体" w:cs="宋体" w:hint="eastAsia"/>
                <w:kern w:val="0"/>
                <w:sz w:val="20"/>
                <w:szCs w:val="20"/>
              </w:rPr>
              <w:t>每个回路均带闸刀分断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</w:t>
            </w:r>
            <w:r w:rsidRPr="00211449"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高性能数字量输入模块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数字量输入模块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32通道，24V直流输入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，其中2个输入作为计数器可用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输入延时0.05..20ms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输入端类型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支持P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输入，诊断功能可组态，支持硬件中断及等时同步模式；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高速响应输入信号，无需编程，可单独组态每个通道的输入延时时间设定，延时时间范围为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0.05..20ms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每个通道支持计数功能，可将其作为计数器使用，计数频率最大6kHz，计数宽度32Bit；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自带诊断功能，包括电源电压监控，断线，短路，累计故障报警等，自带丰富的诊断显示LED。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通道隔离：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32个通道之间相互隔离，每个通道与系统总线互相隔离，最大程度保证系统通讯与外围设备控制间的电气隔离安全。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回路</w:t>
            </w:r>
            <w:r w:rsidRPr="007F3F11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隔离：</w:t>
            </w:r>
            <w:r w:rsidRPr="007F3F11">
              <w:rPr>
                <w:rFonts w:ascii="宋体" w:hAnsi="宋体" w:cs="宋体" w:hint="eastAsia"/>
                <w:kern w:val="0"/>
                <w:sz w:val="20"/>
                <w:szCs w:val="20"/>
              </w:rPr>
              <w:t>每个回路均带闸刀分断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</w:t>
            </w:r>
            <w:r w:rsidRPr="007F3F11">
              <w:rPr>
                <w:rFonts w:ascii="宋体" w:hAnsi="宋体" w:cs="宋体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高性能模拟量输入模块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模拟输入模块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8通道电压/电流输入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，最大达24位分辨率，精确度0.1%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共模电压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30V AC/60V DC，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诊断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可组态功能，支持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过程报警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功能，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可变测量范围，调整测量范围，在 RUN 模式下校准；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变测量值：可根据需求自行设定测量类型，电压或电流（两线制/四线制），同时测量范围也可依据选择的测量类型进行多样化选择，支持配置信号干扰频率抑制功能及滤波功能，以上配置功能均可通过在软件组态实现调用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CPU运行模式下，支持更改参数分配及校准，通过软件组态即可实现采集数据的缩放计算；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误差/精度：</w:t>
            </w:r>
          </w:p>
          <w:tbl>
            <w:tblPr>
              <w:tblW w:w="6364" w:type="dxa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64"/>
            </w:tblGrid>
            <w:tr w:rsidR="002E6C94" w:rsidTr="009B254E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线性错误（与输入范围有关），(+/-)0.02%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温度错误（与输入范围有关），(+/-)0.005%/K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输入端之间的串扰，最大值-80dB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364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25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℃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时起振状态下的重复精度（与输入范围有关），(+/-)0.02%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隔离等级：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各个采集通道与背板通讯总线，通道与电子元件之间均采用电气隔离，绝缘等级高达2000V。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模块诊断：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模块提供诊断报警，极限值报警，电源电压监控，采集通道断线监控，等报警诊断信息，并提供丰富直观的诊断显示LED。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高性能模拟量输出模块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模块概述：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高性能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模拟量输出模块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4通道电压/电流输出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，16位分辨率， 精确度0.1%，共模电压：30V AC/60V DC，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支持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诊断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可组态功能，可组态输出替代值，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模块支持安全断开负载组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，支持时钟同步模式；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可在CPU RUN模式下更改参数分配及校准；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可变输出模式：可根据需求自行设定模拟量输出类型，电压/电流输出及不同线制输出方式，同时输出范围也可依据选择的输出类型进行多样化选择；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带有过调制的分辨率，最大至16bit，转换时间低至125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µs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误差/精度：</w:t>
            </w:r>
          </w:p>
          <w:tbl>
            <w:tblPr>
              <w:tblW w:w="0" w:type="auto"/>
              <w:tblInd w:w="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00"/>
            </w:tblGrid>
            <w:tr w:rsidR="002E6C94" w:rsidTr="009B254E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输出波纹（与输出范围有关，带宽 0 至 50 kHz），(+/-)0.02%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线性错误（与输出范围有关）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，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(+/-)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ab/>
                    <w:t>0.015%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温度错误（与输出范围有关），(+/-)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ab/>
                    <w:t>0.002%/K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输出端之间的串扰，最大值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ab/>
                    <w:t>-100dB</w:t>
                  </w:r>
                </w:p>
              </w:tc>
            </w:tr>
            <w:tr w:rsidR="002E6C94" w:rsidTr="009B254E">
              <w:trPr>
                <w:trHeight w:val="285"/>
              </w:trPr>
              <w:tc>
                <w:tcPr>
                  <w:tcW w:w="6000" w:type="dxa"/>
                  <w:shd w:val="clear" w:color="auto" w:fill="FFFFFF"/>
                  <w:tcMar>
                    <w:top w:w="45" w:type="dxa"/>
                    <w:left w:w="150" w:type="dxa"/>
                    <w:bottom w:w="15" w:type="dxa"/>
                    <w:right w:w="150" w:type="dxa"/>
                  </w:tcMar>
                </w:tcPr>
                <w:p w:rsidR="002E6C94" w:rsidRDefault="002E6C94" w:rsidP="002E6C94">
                  <w:pPr>
                    <w:jc w:val="left"/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25</w:t>
                  </w:r>
                  <w:r>
                    <w:rPr>
                      <w:rFonts w:ascii="宋体" w:hAnsi="宋体" w:cs="宋体" w:hint="eastAsia"/>
                      <w:kern w:val="0"/>
                      <w:sz w:val="20"/>
                      <w:szCs w:val="20"/>
                    </w:rPr>
                    <w:t>℃</w:t>
                  </w:r>
                  <w:r>
                    <w:rPr>
                      <w:rFonts w:ascii="宋体" w:hAnsi="宋体" w:cs="宋体"/>
                      <w:kern w:val="0"/>
                      <w:sz w:val="20"/>
                      <w:szCs w:val="20"/>
                    </w:rPr>
                    <w:t>时起振状态下的重复精度（与输出范围有关），(+/-)0.005%</w:t>
                  </w:r>
                </w:p>
              </w:tc>
            </w:tr>
          </w:tbl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隔离等级：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各个输出通道与背板通讯总线，通道与电子元件之间均采用电气隔离，绝缘等级高达2000V。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模块诊断：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模块提供诊断报警，极限值报警，电源电压监控，输出通道断线监控，等报警诊断信息，并提供丰富直观的诊断显示LED。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lastRenderedPageBreak/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开关电源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电源参数：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过负载，过电压，过温度保护功能；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提供故障反馈信号；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电压范围24V-28V线性可调，调整精度达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±1.0%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；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满足安规及电磁兼容检测，提供电子版证书。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694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产品安全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所有产品均符合CE/UL认证，并提供相应认证证书。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960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EMC设计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具备系统EMC设计相关经验，充分考虑系统实施过程中EMC对系统的影响，给出相关的设计标准以及注意事项综合评价。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097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模块安装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完成模块及相关元器件的组装与接线；</w:t>
            </w:r>
          </w:p>
          <w:p w:rsidR="002E6C94" w:rsidRPr="00C84429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提供绝缘和接地保护检测、耐压测试等，并出具出厂检验测试记录报告。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698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技术支持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根据现场工艺流程与实施环境，提供元器件选型优化、系统设计优化等相关技术支持服务。</w:t>
            </w:r>
          </w:p>
          <w:p w:rsidR="002E6C94" w:rsidRPr="00DC4EB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根据现场工艺流程与实施环境，提供系统成柜、系统进出线规划、</w:t>
            </w:r>
            <w:r w:rsidRPr="00927B57">
              <w:rPr>
                <w:rFonts w:ascii="宋体" w:hAnsi="宋体" w:cs="宋体" w:hint="eastAsia"/>
                <w:kern w:val="0"/>
                <w:sz w:val="20"/>
                <w:szCs w:val="20"/>
              </w:rPr>
              <w:t>电气绝缘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等相关解决方案的技术咨询。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具备系统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安全完整性等级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SIL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评估、安全仪表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系统（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SIS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）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设计和SIL验证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的能力。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131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技术培训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提供为期七天的资料交底及技术培训服务，培训讲师为专业现场实施工程师及软件工程师，包括但不限于硬件设计及软件编程等技术培训服务。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1329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质量保证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供应商具有完备的管理体系，提供质量、环境、职业健康和安全等相关管理证书。</w:t>
            </w:r>
          </w:p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对所选电气元器件提供两年质保服务，因质量原因造成的硬件损坏，经鉴定后提供免费更换服务。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716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交付周期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自合同签订起，30天交付系统。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  <w:tr w:rsidR="002E6C94" w:rsidTr="009B254E">
        <w:trPr>
          <w:trHeight w:val="984"/>
        </w:trPr>
        <w:tc>
          <w:tcPr>
            <w:tcW w:w="709" w:type="dxa"/>
            <w:vAlign w:val="center"/>
          </w:tcPr>
          <w:p w:rsidR="002E6C94" w:rsidRDefault="002E6C94" w:rsidP="002E6C94">
            <w:pPr>
              <w:jc w:val="center"/>
            </w:pPr>
            <w:r>
              <w:rPr>
                <w:rFonts w:hint="eastAsia"/>
              </w:rPr>
              <w:t>1</w:t>
            </w:r>
            <w: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售后服务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6C94" w:rsidRDefault="002E6C94" w:rsidP="002E6C94">
            <w:pPr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具备专业的售后团队及工程师团队，可提供为期三年的硬件及软件维护服务，包括远程指导及现场服务等。</w:t>
            </w:r>
          </w:p>
        </w:tc>
        <w:tc>
          <w:tcPr>
            <w:tcW w:w="1701" w:type="dxa"/>
            <w:vAlign w:val="center"/>
          </w:tcPr>
          <w:p w:rsidR="002E6C94" w:rsidRDefault="002E6C94" w:rsidP="002E6C94">
            <w:pPr>
              <w:jc w:val="center"/>
            </w:pPr>
          </w:p>
        </w:tc>
        <w:tc>
          <w:tcPr>
            <w:tcW w:w="993" w:type="dxa"/>
            <w:vAlign w:val="center"/>
          </w:tcPr>
          <w:p w:rsidR="002E6C94" w:rsidRDefault="002E6C94" w:rsidP="002E6C94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  <w:bookmarkStart w:id="0" w:name="_GoBack"/>
      <w:bookmarkEnd w:id="0"/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E4B" w:rsidRDefault="003E0E4B" w:rsidP="008F5C2B">
      <w:r>
        <w:separator/>
      </w:r>
    </w:p>
  </w:endnote>
  <w:endnote w:type="continuationSeparator" w:id="0">
    <w:p w:rsidR="003E0E4B" w:rsidRDefault="003E0E4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E4B" w:rsidRDefault="003E0E4B" w:rsidP="008F5C2B">
      <w:r>
        <w:separator/>
      </w:r>
    </w:p>
  </w:footnote>
  <w:footnote w:type="continuationSeparator" w:id="0">
    <w:p w:rsidR="003E0E4B" w:rsidRDefault="003E0E4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261EE1"/>
    <w:rsid w:val="002D1729"/>
    <w:rsid w:val="002E518A"/>
    <w:rsid w:val="002E6C94"/>
    <w:rsid w:val="003E0E4B"/>
    <w:rsid w:val="004775BF"/>
    <w:rsid w:val="004B0D2F"/>
    <w:rsid w:val="005F7E7B"/>
    <w:rsid w:val="00642CDA"/>
    <w:rsid w:val="00670B3D"/>
    <w:rsid w:val="00705387"/>
    <w:rsid w:val="00720BC4"/>
    <w:rsid w:val="007230C5"/>
    <w:rsid w:val="00811B08"/>
    <w:rsid w:val="008F5C2B"/>
    <w:rsid w:val="009149BA"/>
    <w:rsid w:val="00961437"/>
    <w:rsid w:val="009B254E"/>
    <w:rsid w:val="009C4C31"/>
    <w:rsid w:val="00A01094"/>
    <w:rsid w:val="00AD1455"/>
    <w:rsid w:val="00B7785A"/>
    <w:rsid w:val="00C442AD"/>
    <w:rsid w:val="00D81354"/>
    <w:rsid w:val="00E64E3F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542</Words>
  <Characters>3090</Characters>
  <Application>Microsoft Office Word</Application>
  <DocSecurity>0</DocSecurity>
  <Lines>25</Lines>
  <Paragraphs>7</Paragraphs>
  <ScaleCrop>false</ScaleCrop>
  <Company>P R C</Company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2022-07-28T06:35:00Z</dcterms:created>
  <dcterms:modified xsi:type="dcterms:W3CDTF">2024-01-23T06:39:00Z</dcterms:modified>
</cp:coreProperties>
</file>