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492426">
            <w:pPr>
              <w:tabs>
                <w:tab w:val="left" w:pos="6915"/>
              </w:tabs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合肥光源2026年用户学术年会会议服务</w:t>
            </w:r>
          </w:p>
          <w:p w14:paraId="11881A3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47B649">
            <w:pPr>
              <w:widowControl/>
              <w:jc w:val="left"/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  <w:t>具体要求详见附件清单。</w:t>
            </w:r>
          </w:p>
          <w:p w14:paraId="2371B1B5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  <w:lang w:val="en-US" w:eastAsia="zh-CN"/>
              </w:rPr>
              <w:t>服务地点：长春</w:t>
            </w:r>
          </w:p>
          <w:p w14:paraId="3B492258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一个月</w:t>
            </w:r>
          </w:p>
          <w:p w14:paraId="379C679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一次性交付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Cs/>
                <w:szCs w:val="21"/>
              </w:rPr>
              <w:t>预付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合同总额的</w:t>
            </w:r>
            <w:r>
              <w:rPr>
                <w:rFonts w:hint="eastAsia" w:ascii="宋体" w:hAnsi="宋体"/>
                <w:bCs/>
                <w:szCs w:val="21"/>
              </w:rPr>
              <w:t>4</w:t>
            </w:r>
            <w:r>
              <w:rPr>
                <w:rFonts w:ascii="宋体" w:hAnsi="宋体"/>
                <w:bCs/>
                <w:szCs w:val="21"/>
              </w:rPr>
              <w:t>0</w:t>
            </w:r>
            <w:r>
              <w:rPr>
                <w:rFonts w:hint="eastAsia" w:ascii="宋体" w:hAnsi="宋体"/>
                <w:bCs/>
                <w:szCs w:val="21"/>
              </w:rPr>
              <w:t>%，考核评估通过后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支付尾款</w:t>
            </w:r>
          </w:p>
          <w:p w14:paraId="2221D5B3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通过甲方考核评估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bookmarkStart w:id="0" w:name="_GoBack"/>
      <w:bookmarkEnd w:id="0"/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65F32EC6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2026-06-29T06:51:41Z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