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681C7D" w14:paraId="3943849B" w14:textId="77777777" w:rsidTr="00093A1E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681C7D" w:rsidRDefault="00681C7D" w:rsidP="00681C7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7D12BD7D" w:rsidR="00681C7D" w:rsidRPr="00995429" w:rsidRDefault="00681C7D" w:rsidP="00681C7D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E109F6">
              <w:rPr>
                <w:rFonts w:ascii="宋体" w:hAnsi="宋体" w:cs="宋体" w:hint="eastAsia"/>
                <w:bCs/>
                <w:sz w:val="24"/>
              </w:rPr>
              <w:t>可移动真空烘烤车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C354BA" w14:textId="77777777" w:rsidR="00681C7D" w:rsidRPr="00ED4592" w:rsidRDefault="00681C7D" w:rsidP="00681C7D">
            <w:pPr>
              <w:pStyle w:val="a6"/>
              <w:numPr>
                <w:ilvl w:val="0"/>
                <w:numId w:val="16"/>
              </w:numPr>
              <w:tabs>
                <w:tab w:val="clear" w:pos="1428"/>
                <w:tab w:val="left" w:pos="6915"/>
              </w:tabs>
              <w:ind w:firstLineChars="0"/>
              <w:contextualSpacing/>
              <w:rPr>
                <w:rFonts w:ascii="宋体" w:hAnsi="宋体"/>
                <w:bCs/>
                <w:szCs w:val="21"/>
              </w:rPr>
            </w:pPr>
            <w:r w:rsidRPr="00ED4592">
              <w:rPr>
                <w:rFonts w:ascii="宋体" w:hAnsi="宋体" w:hint="eastAsia"/>
                <w:bCs/>
                <w:szCs w:val="21"/>
              </w:rPr>
              <w:t>控温：通道≥6；每个通道可独立设置升温、保温、降温参数，保温时长不少于15天；</w:t>
            </w:r>
            <w:r w:rsidRPr="00ED4592">
              <w:rPr>
                <w:rFonts w:ascii="宋体" w:hAnsi="宋体" w:hint="eastAsia"/>
                <w:bCs/>
                <w:szCs w:val="21"/>
              </w:rPr>
              <w:br/>
              <w:t>显示：配置触控显示屏，显示各通道的温度随时间变化的实时曲线，显示屏可进行参数设置；</w:t>
            </w:r>
            <w:r w:rsidRPr="00ED4592">
              <w:rPr>
                <w:rFonts w:ascii="宋体" w:hAnsi="宋体" w:hint="eastAsia"/>
                <w:bCs/>
                <w:szCs w:val="21"/>
              </w:rPr>
              <w:br/>
              <w:t>存储：具备各通道温度数据的存储和导出功能；</w:t>
            </w:r>
            <w:r w:rsidRPr="00ED4592">
              <w:rPr>
                <w:rFonts w:ascii="宋体" w:hAnsi="宋体" w:hint="eastAsia"/>
                <w:bCs/>
                <w:szCs w:val="21"/>
              </w:rPr>
              <w:br/>
              <w:t>温度报警及保护：具备温度报警阈值的设置功能，温度超出或低于阈值，该通道能断电保护，但不影响其他通道；每个通道独立设置过载保护的保险丝；</w:t>
            </w:r>
            <w:r w:rsidRPr="00ED4592">
              <w:rPr>
                <w:rFonts w:ascii="宋体" w:hAnsi="宋体" w:hint="eastAsia"/>
                <w:bCs/>
                <w:szCs w:val="21"/>
              </w:rPr>
              <w:br/>
              <w:t>烘烤功率的输入方式：采用外部一个总插座，在烘烤设备内部分配至各通道的方式；</w:t>
            </w:r>
            <w:r w:rsidRPr="00ED4592">
              <w:rPr>
                <w:rFonts w:ascii="宋体" w:hAnsi="宋体" w:hint="eastAsia"/>
                <w:bCs/>
                <w:szCs w:val="21"/>
              </w:rPr>
              <w:br/>
              <w:t>烘烤功率的调节方式：采用可控硅控制器逐步加载功率 ；</w:t>
            </w:r>
            <w:r w:rsidRPr="00ED4592">
              <w:rPr>
                <w:rFonts w:ascii="宋体" w:hAnsi="宋体" w:hint="eastAsia"/>
                <w:bCs/>
                <w:szCs w:val="21"/>
              </w:rPr>
              <w:br/>
              <w:t>测温：每个通道配置一个K型热偶，测温上限≥300℃，测温精度好于±1℃。</w:t>
            </w:r>
          </w:p>
          <w:p w14:paraId="159644AE" w14:textId="77777777" w:rsidR="00681C7D" w:rsidRPr="00ED4592" w:rsidRDefault="00681C7D" w:rsidP="00681C7D">
            <w:pPr>
              <w:pStyle w:val="a6"/>
              <w:numPr>
                <w:ilvl w:val="0"/>
                <w:numId w:val="16"/>
              </w:numPr>
              <w:tabs>
                <w:tab w:val="clear" w:pos="1428"/>
                <w:tab w:val="left" w:pos="6915"/>
              </w:tabs>
              <w:ind w:firstLineChars="0"/>
              <w:contextualSpacing/>
              <w:rPr>
                <w:rFonts w:ascii="宋体" w:hAnsi="宋体"/>
                <w:bCs/>
                <w:szCs w:val="21"/>
              </w:rPr>
            </w:pPr>
            <w:r w:rsidRPr="00ED4592">
              <w:rPr>
                <w:rFonts w:ascii="宋体" w:hAnsi="宋体" w:hint="eastAsia"/>
                <w:bCs/>
                <w:szCs w:val="21"/>
              </w:rPr>
              <w:t>烘烤设备的供电：电压380V。</w:t>
            </w:r>
          </w:p>
          <w:p w14:paraId="40D58A46" w14:textId="77777777" w:rsidR="00681C7D" w:rsidRPr="00ED4592" w:rsidRDefault="00681C7D" w:rsidP="00681C7D">
            <w:pPr>
              <w:pStyle w:val="a6"/>
              <w:numPr>
                <w:ilvl w:val="0"/>
                <w:numId w:val="16"/>
              </w:numPr>
              <w:tabs>
                <w:tab w:val="clear" w:pos="1428"/>
                <w:tab w:val="left" w:pos="6915"/>
              </w:tabs>
              <w:ind w:firstLineChars="0"/>
              <w:contextualSpacing/>
              <w:rPr>
                <w:rFonts w:ascii="宋体" w:hAnsi="宋体"/>
                <w:bCs/>
                <w:szCs w:val="21"/>
              </w:rPr>
            </w:pPr>
            <w:r w:rsidRPr="00ED4592">
              <w:rPr>
                <w:rFonts w:ascii="宋体" w:hAnsi="宋体" w:hint="eastAsia"/>
                <w:bCs/>
                <w:szCs w:val="21"/>
              </w:rPr>
              <w:t>各通道烘烤供电：功率2000W。</w:t>
            </w:r>
          </w:p>
          <w:p w14:paraId="5B2668B5" w14:textId="77777777" w:rsidR="00681C7D" w:rsidRPr="00ED4592" w:rsidRDefault="00681C7D" w:rsidP="00681C7D">
            <w:pPr>
              <w:pStyle w:val="a6"/>
              <w:numPr>
                <w:ilvl w:val="0"/>
                <w:numId w:val="16"/>
              </w:numPr>
              <w:tabs>
                <w:tab w:val="clear" w:pos="1428"/>
                <w:tab w:val="left" w:pos="6915"/>
              </w:tabs>
              <w:ind w:firstLineChars="0"/>
              <w:contextualSpacing/>
              <w:rPr>
                <w:rFonts w:ascii="宋体" w:hAnsi="宋体"/>
                <w:bCs/>
                <w:szCs w:val="21"/>
              </w:rPr>
            </w:pPr>
            <w:r w:rsidRPr="00ED4592">
              <w:rPr>
                <w:rFonts w:ascii="宋体" w:hAnsi="宋体" w:hint="eastAsia"/>
                <w:bCs/>
                <w:szCs w:val="21"/>
              </w:rPr>
              <w:t>烘烤设备外形：高度≤1.5m，宽度或长度有一边≤0.5m，重量≤100Kg，配置手推的扶手。</w:t>
            </w:r>
          </w:p>
          <w:p w14:paraId="6B8BDA51" w14:textId="77777777" w:rsidR="00681C7D" w:rsidRPr="00ED4592" w:rsidRDefault="00681C7D" w:rsidP="00681C7D">
            <w:pPr>
              <w:pStyle w:val="a6"/>
              <w:numPr>
                <w:ilvl w:val="0"/>
                <w:numId w:val="16"/>
              </w:numPr>
              <w:tabs>
                <w:tab w:val="clear" w:pos="1428"/>
                <w:tab w:val="left" w:pos="6915"/>
              </w:tabs>
              <w:ind w:firstLineChars="0"/>
              <w:contextualSpacing/>
              <w:rPr>
                <w:rFonts w:ascii="宋体" w:hAnsi="宋体"/>
                <w:bCs/>
                <w:szCs w:val="21"/>
              </w:rPr>
            </w:pPr>
            <w:r w:rsidRPr="00ED4592">
              <w:rPr>
                <w:rFonts w:ascii="宋体" w:hAnsi="宋体" w:hint="eastAsia"/>
                <w:bCs/>
                <w:szCs w:val="21"/>
              </w:rPr>
              <w:t>移动方式：配置4个静音轮，长度方向的前面为固定轮，后面为万向轮，万向轮可锁死，轮子直径≥10cm 。</w:t>
            </w:r>
          </w:p>
          <w:p w14:paraId="3BB16AEE" w14:textId="6F434B36" w:rsidR="00681C7D" w:rsidRPr="00CD5217" w:rsidRDefault="00681C7D" w:rsidP="00681C7D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ED4592">
              <w:rPr>
                <w:rFonts w:ascii="宋体" w:eastAsia="宋体" w:hAnsi="宋体" w:cs="Times New Roman" w:hint="eastAsia"/>
                <w:bCs/>
                <w:szCs w:val="21"/>
              </w:rPr>
              <w:t>K型热偶且热偶线长度和加热线缆长度均为10米。</w:t>
            </w:r>
          </w:p>
        </w:tc>
        <w:tc>
          <w:tcPr>
            <w:tcW w:w="1418" w:type="dxa"/>
            <w:vAlign w:val="center"/>
          </w:tcPr>
          <w:p w14:paraId="205FF5AB" w14:textId="77777777" w:rsidR="00681C7D" w:rsidRDefault="00681C7D" w:rsidP="00681C7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681C7D" w:rsidRDefault="00681C7D" w:rsidP="00681C7D">
            <w:pPr>
              <w:spacing w:line="240" w:lineRule="atLeast"/>
              <w:jc w:val="center"/>
            </w:pPr>
          </w:p>
        </w:tc>
      </w:tr>
      <w:tr w:rsidR="005C4758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32B08" w14:textId="77777777" w:rsidR="00681C7D" w:rsidRPr="00E109F6" w:rsidRDefault="00681C7D" w:rsidP="00681C7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FA2F03">
              <w:rPr>
                <w:rFonts w:ascii="宋体" w:hAnsi="宋体"/>
                <w:b/>
                <w:szCs w:val="21"/>
              </w:rPr>
              <w:t>交货期</w:t>
            </w:r>
            <w:r w:rsidRPr="00FA2F03">
              <w:rPr>
                <w:rFonts w:ascii="宋体" w:hAnsi="宋体" w:hint="eastAsia"/>
                <w:b/>
                <w:szCs w:val="21"/>
              </w:rPr>
              <w:t>：</w:t>
            </w:r>
            <w:r w:rsidRPr="00E109F6">
              <w:rPr>
                <w:rFonts w:ascii="宋体" w:hAnsi="宋体"/>
                <w:szCs w:val="21"/>
              </w:rPr>
              <w:t>合同签订后</w:t>
            </w:r>
            <w:r>
              <w:rPr>
                <w:rFonts w:ascii="宋体" w:hAnsi="宋体" w:hint="eastAsia"/>
                <w:bCs/>
                <w:szCs w:val="21"/>
              </w:rPr>
              <w:t>6</w:t>
            </w:r>
            <w:r w:rsidRPr="00E26E0B">
              <w:rPr>
                <w:rFonts w:ascii="宋体" w:hAnsi="宋体" w:hint="eastAsia"/>
                <w:bCs/>
                <w:szCs w:val="21"/>
              </w:rPr>
              <w:t>个月</w:t>
            </w:r>
            <w:r>
              <w:rPr>
                <w:rFonts w:ascii="宋体" w:hAnsi="宋体" w:hint="eastAsia"/>
                <w:bCs/>
                <w:szCs w:val="21"/>
              </w:rPr>
              <w:t>内</w:t>
            </w:r>
          </w:p>
          <w:p w14:paraId="19268AB4" w14:textId="77777777" w:rsidR="00681C7D" w:rsidRPr="00E109F6" w:rsidRDefault="00681C7D" w:rsidP="00681C7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E26E0B">
              <w:rPr>
                <w:rFonts w:ascii="宋体" w:hAnsi="宋体" w:hint="eastAsia"/>
                <w:bCs/>
                <w:szCs w:val="21"/>
              </w:rPr>
              <w:t>一次性交付</w:t>
            </w:r>
          </w:p>
          <w:p w14:paraId="76A3E917" w14:textId="77777777" w:rsidR="00681C7D" w:rsidRPr="00E109F6" w:rsidRDefault="00681C7D" w:rsidP="00681C7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合同签订后预付合同总额的</w:t>
            </w:r>
            <w:r>
              <w:rPr>
                <w:rFonts w:ascii="宋体" w:hAnsi="宋体"/>
                <w:bCs/>
                <w:szCs w:val="21"/>
              </w:rPr>
              <w:t>25</w:t>
            </w:r>
            <w:r w:rsidRPr="0089613E">
              <w:rPr>
                <w:rFonts w:ascii="宋体" w:hAnsi="宋体" w:hint="eastAsia"/>
                <w:bCs/>
                <w:szCs w:val="21"/>
              </w:rPr>
              <w:t>%，收到设备验收合格后</w:t>
            </w:r>
            <w:r>
              <w:rPr>
                <w:rFonts w:ascii="宋体" w:hAnsi="宋体"/>
                <w:bCs/>
                <w:szCs w:val="21"/>
              </w:rPr>
              <w:t>30个工作日内付清尾款。</w:t>
            </w:r>
          </w:p>
          <w:p w14:paraId="0931FF0F" w14:textId="77777777" w:rsidR="00681C7D" w:rsidRDefault="00681C7D" w:rsidP="00681C7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5E12A4E9" w14:textId="77777777" w:rsidR="00681C7D" w:rsidRPr="00E26E0B" w:rsidRDefault="00681C7D" w:rsidP="00681C7D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检测通道数量，开机测试通道加热功能</w:t>
            </w:r>
            <w:r w:rsidRPr="00E26E0B">
              <w:rPr>
                <w:rFonts w:ascii="宋体" w:hAnsi="宋体" w:hint="eastAsia"/>
                <w:bCs/>
                <w:szCs w:val="21"/>
              </w:rPr>
              <w:t>。</w:t>
            </w:r>
            <w:r>
              <w:rPr>
                <w:rFonts w:ascii="宋体" w:hAnsi="宋体" w:hint="eastAsia"/>
                <w:bCs/>
                <w:szCs w:val="21"/>
              </w:rPr>
              <w:t>检测温度数据储存和导出功能。检测负载后的温度精度是否达到要求。检测设备尺寸及热偶型号。</w:t>
            </w:r>
          </w:p>
          <w:p w14:paraId="6B157C36" w14:textId="0C4D5CE8" w:rsidR="005C4758" w:rsidRPr="00F70F95" w:rsidRDefault="00681C7D" w:rsidP="00681C7D">
            <w:pPr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宋体" w:hAnsi="宋体" w:hint="eastAsia"/>
                <w:b/>
                <w:szCs w:val="21"/>
              </w:rPr>
              <w:t>质保期：</w:t>
            </w:r>
            <w:r w:rsidRPr="00E26E0B">
              <w:rPr>
                <w:rFonts w:ascii="宋体" w:hAnsi="宋体" w:hint="eastAsia"/>
                <w:bCs/>
                <w:szCs w:val="21"/>
              </w:rPr>
              <w:t>一年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28389A" w14:textId="77777777" w:rsidR="00CD4BBF" w:rsidRDefault="00CD4BBF" w:rsidP="008F5C2B">
      <w:r>
        <w:separator/>
      </w:r>
    </w:p>
  </w:endnote>
  <w:endnote w:type="continuationSeparator" w:id="0">
    <w:p w14:paraId="16EADD5F" w14:textId="77777777" w:rsidR="00CD4BBF" w:rsidRDefault="00CD4BBF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37AA75" w14:textId="77777777" w:rsidR="00CD4BBF" w:rsidRDefault="00CD4BBF" w:rsidP="008F5C2B">
      <w:r>
        <w:separator/>
      </w:r>
    </w:p>
  </w:footnote>
  <w:footnote w:type="continuationSeparator" w:id="0">
    <w:p w14:paraId="676A7B33" w14:textId="77777777" w:rsidR="00CD4BBF" w:rsidRDefault="00CD4BBF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01BC35B"/>
    <w:multiLevelType w:val="singleLevel"/>
    <w:tmpl w:val="901BC35B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F3C87C4C"/>
    <w:multiLevelType w:val="singleLevel"/>
    <w:tmpl w:val="F3C87C4C"/>
    <w:lvl w:ilvl="0">
      <w:start w:val="1"/>
      <w:numFmt w:val="decimal"/>
      <w:suff w:val="nothing"/>
      <w:lvlText w:val="%1、"/>
      <w:lvlJc w:val="left"/>
      <w:pPr>
        <w:ind w:left="-420"/>
      </w:pPr>
    </w:lvl>
  </w:abstractNum>
  <w:abstractNum w:abstractNumId="2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4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8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51921D7"/>
    <w:multiLevelType w:val="singleLevel"/>
    <w:tmpl w:val="451921D7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CF1617F"/>
    <w:multiLevelType w:val="hybridMultilevel"/>
    <w:tmpl w:val="29FE81B6"/>
    <w:lvl w:ilvl="0" w:tplc="4658FC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8"/>
  </w:num>
  <w:num w:numId="5">
    <w:abstractNumId w:val="6"/>
  </w:num>
  <w:num w:numId="6">
    <w:abstractNumId w:val="14"/>
  </w:num>
  <w:num w:numId="7">
    <w:abstractNumId w:val="3"/>
  </w:num>
  <w:num w:numId="8">
    <w:abstractNumId w:val="15"/>
  </w:num>
  <w:num w:numId="9">
    <w:abstractNumId w:val="4"/>
  </w:num>
  <w:num w:numId="10">
    <w:abstractNumId w:val="2"/>
  </w:num>
  <w:num w:numId="11">
    <w:abstractNumId w:val="13"/>
  </w:num>
  <w:num w:numId="12">
    <w:abstractNumId w:val="5"/>
  </w:num>
  <w:num w:numId="13">
    <w:abstractNumId w:val="1"/>
  </w:num>
  <w:num w:numId="14">
    <w:abstractNumId w:val="0"/>
  </w:num>
  <w:num w:numId="15">
    <w:abstractNumId w:val="9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274F1"/>
    <w:rsid w:val="00050922"/>
    <w:rsid w:val="00090223"/>
    <w:rsid w:val="0009181D"/>
    <w:rsid w:val="00102C13"/>
    <w:rsid w:val="001501D1"/>
    <w:rsid w:val="001D3367"/>
    <w:rsid w:val="002026B2"/>
    <w:rsid w:val="00226893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4E3DF4"/>
    <w:rsid w:val="0053328B"/>
    <w:rsid w:val="00547A75"/>
    <w:rsid w:val="005C2EAE"/>
    <w:rsid w:val="005C4758"/>
    <w:rsid w:val="005F7E7B"/>
    <w:rsid w:val="006053F2"/>
    <w:rsid w:val="00642CDA"/>
    <w:rsid w:val="00670B3D"/>
    <w:rsid w:val="00681C7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A717C"/>
    <w:rsid w:val="008D62B6"/>
    <w:rsid w:val="008F0FFC"/>
    <w:rsid w:val="008F5C2B"/>
    <w:rsid w:val="009149BA"/>
    <w:rsid w:val="00961437"/>
    <w:rsid w:val="0098318A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7785A"/>
    <w:rsid w:val="00BA1B3F"/>
    <w:rsid w:val="00BC2767"/>
    <w:rsid w:val="00C1298E"/>
    <w:rsid w:val="00C26D9F"/>
    <w:rsid w:val="00C442AD"/>
    <w:rsid w:val="00C6525C"/>
    <w:rsid w:val="00CA3288"/>
    <w:rsid w:val="00CD4BBF"/>
    <w:rsid w:val="00CD5217"/>
    <w:rsid w:val="00D011DC"/>
    <w:rsid w:val="00D04097"/>
    <w:rsid w:val="00D24D09"/>
    <w:rsid w:val="00D72E1E"/>
    <w:rsid w:val="00D81354"/>
    <w:rsid w:val="00E00131"/>
    <w:rsid w:val="00E147A9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106</Words>
  <Characters>605</Characters>
  <Application>Microsoft Office Word</Application>
  <DocSecurity>0</DocSecurity>
  <Lines>5</Lines>
  <Paragraphs>1</Paragraphs>
  <ScaleCrop>false</ScaleCrop>
  <Company>P R C</Company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21</cp:revision>
  <dcterms:created xsi:type="dcterms:W3CDTF">2024-07-15T01:36:00Z</dcterms:created>
  <dcterms:modified xsi:type="dcterms:W3CDTF">2025-07-24T07:41:00Z</dcterms:modified>
</cp:coreProperties>
</file>