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Default="00C06A7B" w:rsidP="009C4C31">
            <w:pPr>
              <w:jc w:val="center"/>
            </w:pPr>
            <w:r w:rsidRPr="00200227">
              <w:rPr>
                <w:rFonts w:ascii="宋体" w:hAnsi="宋体" w:cs="宋体" w:hint="eastAsia"/>
                <w:bCs/>
                <w:sz w:val="24"/>
              </w:rPr>
              <w:t>液氮循环冷却机组</w:t>
            </w:r>
          </w:p>
        </w:tc>
        <w:tc>
          <w:tcPr>
            <w:tcW w:w="3261" w:type="dxa"/>
            <w:vAlign w:val="center"/>
          </w:tcPr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液氮机组的冷却能力≥</w:t>
            </w:r>
            <w:r>
              <w:rPr>
                <w:rFonts w:hint="eastAsia"/>
                <w:bCs/>
              </w:rPr>
              <w:t>800W</w:t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重要技术指标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液氮冷却机组的闭环最大工作压力</w:t>
            </w:r>
            <w:r w:rsidR="00F57B90" w:rsidRPr="00F57B90">
              <w:rPr>
                <w:bCs/>
              </w:rPr>
              <w:t>1~10bar</w:t>
            </w:r>
            <w:r w:rsidR="00F57B90" w:rsidRPr="00F57B90">
              <w:rPr>
                <w:bCs/>
              </w:rPr>
              <w:t>，且可调</w:t>
            </w:r>
            <w:bookmarkStart w:id="0" w:name="_GoBack"/>
            <w:bookmarkEnd w:id="0"/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关键技术指标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液氮冷却机组的闭环压力稳定性≤</w:t>
            </w:r>
            <w:r>
              <w:rPr>
                <w:rFonts w:hint="eastAsia"/>
                <w:bCs/>
              </w:rPr>
              <w:t>1mbar(RMS)</w:t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关键技术指标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液氮冷却机组的闭环流量稳定性＜</w:t>
            </w:r>
            <w:r w:rsidRPr="00C06A7B">
              <w:rPr>
                <w:rFonts w:hint="eastAsia"/>
                <w:bCs/>
              </w:rPr>
              <w:t>0.1L/min</w:t>
            </w:r>
            <w:r w:rsidRPr="00C06A7B">
              <w:rPr>
                <w:rFonts w:hint="eastAsia"/>
                <w:bCs/>
              </w:rPr>
              <w:tab/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关键技术指标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液氮冷却机组的流体温度覆盖</w:t>
            </w:r>
            <w:r w:rsidRPr="00C06A7B">
              <w:rPr>
                <w:rFonts w:hint="eastAsia"/>
                <w:bCs/>
              </w:rPr>
              <w:t>78~104K</w:t>
            </w:r>
            <w:r w:rsidRPr="00C06A7B">
              <w:rPr>
                <w:rFonts w:hint="eastAsia"/>
                <w:bCs/>
              </w:rPr>
              <w:tab/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关键技术指标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液氮冷却机组的液氮泵频</w:t>
            </w:r>
            <w:r w:rsidRPr="00C06A7B">
              <w:rPr>
                <w:rFonts w:hint="eastAsia"/>
                <w:bCs/>
              </w:rPr>
              <w:t>15~90Hz</w:t>
            </w:r>
            <w:r w:rsidRPr="00C06A7B">
              <w:rPr>
                <w:rFonts w:hint="eastAsia"/>
                <w:bCs/>
              </w:rPr>
              <w:t>，连续可调</w:t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关键技术指标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液氮冷却机组的自循环流量</w:t>
            </w:r>
            <w:r w:rsidRPr="00C06A7B">
              <w:rPr>
                <w:rFonts w:hint="eastAsia"/>
                <w:bCs/>
              </w:rPr>
              <w:t>0~10L/min</w:t>
            </w:r>
            <w:r w:rsidRPr="00C06A7B">
              <w:rPr>
                <w:rFonts w:hint="eastAsia"/>
                <w:bCs/>
              </w:rPr>
              <w:t>，且连续可调</w:t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关键技术指标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压力传感器的采样率</w:t>
            </w:r>
            <w:r>
              <w:rPr>
                <w:rFonts w:hint="eastAsia"/>
                <w:bCs/>
              </w:rPr>
              <w:t>大</w:t>
            </w:r>
            <w:r w:rsidRPr="00C06A7B">
              <w:rPr>
                <w:rFonts w:hint="eastAsia"/>
                <w:bCs/>
              </w:rPr>
              <w:t>于</w:t>
            </w:r>
            <w:r>
              <w:rPr>
                <w:rFonts w:hint="eastAsia"/>
                <w:bCs/>
              </w:rPr>
              <w:t>400Hz</w:t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重要技术指标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液氮冷却机组的排气温度大于</w:t>
            </w:r>
            <w:r w:rsidRPr="00C06A7B">
              <w:rPr>
                <w:rFonts w:hint="eastAsia"/>
                <w:bCs/>
              </w:rPr>
              <w:t>10</w:t>
            </w:r>
            <w:r w:rsidRPr="00C06A7B">
              <w:rPr>
                <w:rFonts w:hint="eastAsia"/>
                <w:bCs/>
              </w:rPr>
              <w:t>℃</w:t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重要技术指标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液氮冷却机组能够稳定地自动填充液氮</w:t>
            </w:r>
            <w:r w:rsidRPr="00C06A7B">
              <w:rPr>
                <w:rFonts w:hint="eastAsia"/>
                <w:bCs/>
              </w:rPr>
              <w:tab/>
            </w:r>
            <w:r w:rsidRPr="00C06A7B">
              <w:rPr>
                <w:rFonts w:hint="eastAsia"/>
                <w:bCs/>
              </w:rPr>
              <w:t>是</w:t>
            </w:r>
            <w:r w:rsidRPr="00C06A7B">
              <w:rPr>
                <w:rFonts w:hint="eastAsia"/>
                <w:bCs/>
              </w:rPr>
              <w:tab/>
            </w:r>
            <w:r w:rsidRPr="00C06A7B">
              <w:rPr>
                <w:rFonts w:hint="eastAsia"/>
                <w:bCs/>
              </w:rPr>
              <w:t>重要技术指标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低温传输管线的漏热＜</w:t>
            </w:r>
            <w:r>
              <w:rPr>
                <w:rFonts w:hint="eastAsia"/>
                <w:bCs/>
              </w:rPr>
              <w:t>1.5W/m</w:t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重要技术指标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液氮冷却机组空载时液氮消耗＜</w:t>
            </w:r>
            <w:r w:rsidRPr="00C06A7B">
              <w:rPr>
                <w:rFonts w:hint="eastAsia"/>
                <w:bCs/>
              </w:rPr>
              <w:t>60L/day</w:t>
            </w:r>
            <w:r w:rsidRPr="00C06A7B">
              <w:rPr>
                <w:rFonts w:hint="eastAsia"/>
                <w:bCs/>
              </w:rPr>
              <w:tab/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重要技术指标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液氮冷却机组的轮子做隔振处理，减振装置固有频率＜</w:t>
            </w:r>
            <w:r w:rsidRPr="00C06A7B">
              <w:rPr>
                <w:rFonts w:hint="eastAsia"/>
                <w:bCs/>
              </w:rPr>
              <w:t>10Hz</w:t>
            </w:r>
            <w:r w:rsidRPr="00C06A7B">
              <w:rPr>
                <w:rFonts w:hint="eastAsia"/>
                <w:bCs/>
              </w:rPr>
              <w:tab/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重要技术指标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液氮冷却机组与单色器之间的液氮传输管线内径大于</w:t>
            </w:r>
            <w:r w:rsidRPr="00C06A7B">
              <w:rPr>
                <w:rFonts w:hint="eastAsia"/>
                <w:bCs/>
              </w:rPr>
              <w:t>12mm</w:t>
            </w:r>
            <w:r w:rsidRPr="00C06A7B">
              <w:rPr>
                <w:rFonts w:hint="eastAsia"/>
                <w:bCs/>
              </w:rPr>
              <w:t>，两根管线每根长度</w:t>
            </w:r>
            <w:r w:rsidRPr="00C06A7B">
              <w:rPr>
                <w:rFonts w:hint="eastAsia"/>
                <w:bCs/>
              </w:rPr>
              <w:t>10</w:t>
            </w:r>
            <w:r w:rsidRPr="00C06A7B">
              <w:rPr>
                <w:rFonts w:hint="eastAsia"/>
                <w:bCs/>
              </w:rPr>
              <w:t>米，带低温公母接头</w:t>
            </w:r>
            <w:r w:rsidRPr="00C06A7B">
              <w:rPr>
                <w:rFonts w:hint="eastAsia"/>
                <w:bCs/>
              </w:rPr>
              <w:tab/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重要技术指标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控制机柜电源</w:t>
            </w:r>
            <w:r>
              <w:rPr>
                <w:rFonts w:hint="eastAsia"/>
                <w:bCs/>
              </w:rPr>
              <w:t>220V</w:t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关键技术指标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控制包含本地控制和远程控制两部分。</w:t>
            </w:r>
            <w:r>
              <w:rPr>
                <w:rFonts w:hint="eastAsia"/>
                <w:bCs/>
              </w:rPr>
              <w:t>（</w:t>
            </w:r>
            <w:r w:rsidRPr="00C06A7B">
              <w:rPr>
                <w:rFonts w:hint="eastAsia"/>
                <w:bCs/>
              </w:rPr>
              <w:t>重要技术指标</w:t>
            </w:r>
            <w:r>
              <w:rPr>
                <w:rFonts w:hint="eastAsia"/>
                <w:bCs/>
              </w:rPr>
              <w:t>）</w:t>
            </w:r>
          </w:p>
          <w:p w:rsidR="00C06A7B" w:rsidRPr="00C06A7B" w:rsidRDefault="00C06A7B" w:rsidP="00C06A7B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lastRenderedPageBreak/>
              <w:t>系统保证人员和设备的安全，提供安全联锁机制并以声光等方式输出报警信号。</w:t>
            </w:r>
            <w:r w:rsidR="00A8692D">
              <w:rPr>
                <w:rFonts w:hint="eastAsia"/>
                <w:bCs/>
              </w:rPr>
              <w:t>（</w:t>
            </w:r>
            <w:r w:rsidR="00A8692D" w:rsidRPr="00C06A7B">
              <w:rPr>
                <w:rFonts w:hint="eastAsia"/>
                <w:bCs/>
              </w:rPr>
              <w:t>关键技术指标</w:t>
            </w:r>
            <w:r w:rsidR="00A8692D">
              <w:rPr>
                <w:rFonts w:hint="eastAsia"/>
                <w:bCs/>
              </w:rPr>
              <w:t>）</w:t>
            </w:r>
          </w:p>
          <w:p w:rsidR="00C442AD" w:rsidRDefault="00C06A7B" w:rsidP="00A8692D">
            <w:pPr>
              <w:rPr>
                <w:bCs/>
              </w:rPr>
            </w:pPr>
            <w:r w:rsidRPr="00C06A7B">
              <w:rPr>
                <w:rFonts w:hint="eastAsia"/>
                <w:bCs/>
              </w:rPr>
              <w:t>液氮冷却机组的自动化程度高，开机注液降温到自动运行，以及系统复温等过程不需要人为操作，只需要点控制面板上相应的按钮即可自动完成。</w:t>
            </w:r>
            <w:r w:rsidR="00A8692D">
              <w:rPr>
                <w:rFonts w:hint="eastAsia"/>
                <w:bCs/>
              </w:rPr>
              <w:t>（</w:t>
            </w:r>
            <w:r w:rsidR="00A8692D" w:rsidRPr="00C06A7B">
              <w:rPr>
                <w:rFonts w:hint="eastAsia"/>
                <w:bCs/>
              </w:rPr>
              <w:t>重要技术指标</w:t>
            </w:r>
            <w:r w:rsidR="00A8692D">
              <w:rPr>
                <w:rFonts w:hint="eastAsia"/>
                <w:bCs/>
              </w:rPr>
              <w:t>）</w:t>
            </w:r>
          </w:p>
          <w:p w:rsidR="00A8692D" w:rsidRDefault="00A8692D" w:rsidP="00A8692D">
            <w:r w:rsidRPr="00A8692D">
              <w:rPr>
                <w:rFonts w:hint="eastAsia"/>
                <w:bCs/>
              </w:rPr>
              <w:t>注：关键指标必须满足，重要指标可以折衷。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166" w:rsidRDefault="00250166" w:rsidP="00012EFB">
      <w:r>
        <w:separator/>
      </w:r>
    </w:p>
  </w:endnote>
  <w:endnote w:type="continuationSeparator" w:id="0">
    <w:p w:rsidR="00250166" w:rsidRDefault="00250166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166" w:rsidRDefault="00250166" w:rsidP="00012EFB">
      <w:r>
        <w:separator/>
      </w:r>
    </w:p>
  </w:footnote>
  <w:footnote w:type="continuationSeparator" w:id="0">
    <w:p w:rsidR="00250166" w:rsidRDefault="00250166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250166"/>
    <w:rsid w:val="0036461A"/>
    <w:rsid w:val="004012CB"/>
    <w:rsid w:val="00457EF4"/>
    <w:rsid w:val="00595DAB"/>
    <w:rsid w:val="006308E1"/>
    <w:rsid w:val="00661C1A"/>
    <w:rsid w:val="00670B3D"/>
    <w:rsid w:val="007441ED"/>
    <w:rsid w:val="00811B08"/>
    <w:rsid w:val="008F115F"/>
    <w:rsid w:val="00961437"/>
    <w:rsid w:val="009C4C31"/>
    <w:rsid w:val="00A541C8"/>
    <w:rsid w:val="00A8692D"/>
    <w:rsid w:val="00C06A7B"/>
    <w:rsid w:val="00C35938"/>
    <w:rsid w:val="00C442AD"/>
    <w:rsid w:val="00C70C7D"/>
    <w:rsid w:val="00E930C8"/>
    <w:rsid w:val="00F57B9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117</Words>
  <Characters>673</Characters>
  <Application>Microsoft Office Word</Application>
  <DocSecurity>0</DocSecurity>
  <Lines>5</Lines>
  <Paragraphs>1</Paragraphs>
  <ScaleCrop>false</ScaleCrop>
  <Company>P R C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</cp:revision>
  <dcterms:created xsi:type="dcterms:W3CDTF">2022-07-29T06:10:00Z</dcterms:created>
  <dcterms:modified xsi:type="dcterms:W3CDTF">2022-10-18T07:53:00Z</dcterms:modified>
</cp:coreProperties>
</file>