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9955E" w14:textId="77777777" w:rsidR="00EC502D" w:rsidRDefault="00000000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 w14:textId="77777777" w:rsidR="00EC502D" w:rsidRDefault="00000000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 w14:textId="77777777" w:rsidR="00EC502D" w:rsidRDefault="00EC502D"/>
    <w:tbl>
      <w:tblPr>
        <w:tblStyle w:val="a7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EC502D" w14:paraId="3979FFF1" w14:textId="77777777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EC502D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EC502D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EC502D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EC502D" w:rsidRDefault="00000000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 w14:textId="77777777" w:rsidR="00EC502D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EC502D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:rsidR="00EC502D" w14:paraId="3943849B" w14:textId="77777777">
        <w:trPr>
          <w:trHeight w:val="408"/>
        </w:trPr>
        <w:tc>
          <w:tcPr>
            <w:tcW w:w="705" w:type="dxa"/>
            <w:vAlign w:val="center"/>
          </w:tcPr>
          <w:p w14:paraId="185CA09D" w14:textId="77777777" w:rsidR="00EC502D" w:rsidRDefault="00000000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AA1CDD" w14:textId="282F1077" w:rsidR="00EC502D" w:rsidRDefault="008D3C37">
            <w:pPr>
              <w:tabs>
                <w:tab w:val="left" w:pos="6915"/>
              </w:tabs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8D3C37">
              <w:rPr>
                <w:rFonts w:ascii="宋体" w:hAnsi="宋体" w:hint="eastAsia"/>
                <w:bCs/>
                <w:szCs w:val="21"/>
              </w:rPr>
              <w:t>脉冲变压器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37D5971" w14:textId="77777777" w:rsidR="008D3C37" w:rsidRDefault="008D3C37" w:rsidP="008D3C37">
            <w:pPr>
              <w:tabs>
                <w:tab w:val="left" w:pos="6915"/>
              </w:tabs>
              <w:jc w:val="left"/>
              <w:rPr>
                <w:rFonts w:ascii="宋体" w:hAnsi="宋体" w:hint="eastAsia"/>
                <w:iCs/>
                <w:szCs w:val="21"/>
              </w:rPr>
            </w:pPr>
            <w:r>
              <w:rPr>
                <w:rFonts w:ascii="宋体" w:hAnsi="宋体" w:hint="eastAsia"/>
                <w:iCs/>
                <w:szCs w:val="21"/>
              </w:rPr>
              <w:t>根据合肥光源的运行需求，拟采购设备需求如下表所示：</w:t>
            </w:r>
          </w:p>
          <w:p w14:paraId="7ADCE5FD" w14:textId="77777777" w:rsidR="008D3C37" w:rsidRPr="00996C3A" w:rsidRDefault="008D3C37" w:rsidP="008D3C37">
            <w:pPr>
              <w:tabs>
                <w:tab w:val="left" w:pos="6915"/>
              </w:tabs>
              <w:ind w:firstLineChars="200" w:firstLine="420"/>
              <w:jc w:val="left"/>
              <w:rPr>
                <w:rFonts w:ascii="宋体" w:hAnsi="宋体" w:cs="宋体" w:hint="eastAsia"/>
                <w:bCs/>
                <w:szCs w:val="21"/>
              </w:rPr>
            </w:pPr>
            <w:r w:rsidRPr="00996C3A">
              <w:rPr>
                <w:rFonts w:ascii="宋体" w:hAnsi="宋体" w:cs="宋体" w:hint="eastAsia"/>
                <w:bCs/>
                <w:szCs w:val="21"/>
              </w:rPr>
              <w:t>脉冲变压器由多个分铁芯和多个分绕组组成，主要技术参数要求如下：</w:t>
            </w:r>
          </w:p>
          <w:p w14:paraId="077025FB" w14:textId="77777777" w:rsidR="008D3C37" w:rsidRPr="00996C3A" w:rsidRDefault="008D3C37" w:rsidP="008D3C37">
            <w:pPr>
              <w:tabs>
                <w:tab w:val="left" w:pos="6915"/>
              </w:tabs>
              <w:ind w:firstLineChars="200" w:firstLine="420"/>
              <w:jc w:val="left"/>
              <w:rPr>
                <w:rFonts w:ascii="宋体" w:hAnsi="宋体" w:cs="宋体" w:hint="eastAsia"/>
                <w:bCs/>
                <w:szCs w:val="21"/>
              </w:rPr>
            </w:pPr>
            <w:r w:rsidRPr="00996C3A">
              <w:rPr>
                <w:rFonts w:ascii="宋体" w:hAnsi="宋体" w:cs="宋体" w:hint="eastAsia"/>
                <w:bCs/>
                <w:szCs w:val="21"/>
              </w:rPr>
              <w:t>初级输入电压为1kV，次级最高脉冲输出电压180kV；次级最大脉冲输出电流100A；脉冲宽度大于等于 5us；最高重复频率400Hz；脉冲变压器需要放置在高压油缸中，内部装有高绝缘性的变压器油，带有电容分压器和脉冲电流环，提供脉冲电压和电流测量接口；高压油缸需配备油位显示，高压油箱预留油循环散热接口。</w:t>
            </w:r>
          </w:p>
          <w:p w14:paraId="746DC674" w14:textId="77777777" w:rsidR="008D3C37" w:rsidRDefault="008D3C37" w:rsidP="008D3C37">
            <w:pPr>
              <w:tabs>
                <w:tab w:val="left" w:pos="6915"/>
              </w:tabs>
              <w:ind w:firstLineChars="200" w:firstLine="420"/>
              <w:jc w:val="left"/>
              <w:rPr>
                <w:rFonts w:ascii="宋体" w:hAnsi="宋体" w:cs="宋体" w:hint="eastAsia"/>
                <w:bCs/>
                <w:szCs w:val="21"/>
              </w:rPr>
            </w:pPr>
            <w:r w:rsidRPr="00996C3A">
              <w:rPr>
                <w:rFonts w:ascii="宋体" w:hAnsi="宋体" w:cs="宋体" w:hint="eastAsia"/>
                <w:bCs/>
                <w:szCs w:val="21"/>
              </w:rPr>
              <w:t>高压油缸预留固态调制器的输入转接装置和结构安装接口，具有对应速调管和聚焦线圈的结构安装接口，具有灯丝电源和去磁电源输入相关的电气接口</w:t>
            </w:r>
            <w:r>
              <w:rPr>
                <w:rFonts w:ascii="宋体" w:hAnsi="宋体" w:cs="宋体" w:hint="eastAsia"/>
                <w:bCs/>
                <w:szCs w:val="21"/>
              </w:rPr>
              <w:t>。</w:t>
            </w:r>
          </w:p>
          <w:p w14:paraId="15B78C15" w14:textId="6B37B4E1" w:rsidR="00EC502D" w:rsidRPr="008D3C37" w:rsidRDefault="008D3C37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 </w:t>
            </w:r>
            <w:r>
              <w:rPr>
                <w:rFonts w:ascii="宋体" w:hAnsi="宋体" w:cs="宋体"/>
                <w:bCs/>
                <w:szCs w:val="21"/>
              </w:rPr>
              <w:t xml:space="preserve">   </w:t>
            </w:r>
            <w:r>
              <w:rPr>
                <w:rFonts w:ascii="宋体" w:hAnsi="宋体" w:cs="宋体" w:hint="eastAsia"/>
                <w:bCs/>
                <w:szCs w:val="21"/>
              </w:rPr>
              <w:t>采购数量为</w:t>
            </w:r>
            <w:r>
              <w:rPr>
                <w:rFonts w:ascii="宋体" w:hAnsi="宋体" w:cs="宋体"/>
                <w:bCs/>
                <w:szCs w:val="21"/>
              </w:rPr>
              <w:t>1</w:t>
            </w:r>
            <w:r>
              <w:rPr>
                <w:rFonts w:ascii="宋体" w:hAnsi="宋体" w:cs="宋体" w:hint="eastAsia"/>
                <w:bCs/>
                <w:szCs w:val="21"/>
              </w:rPr>
              <w:t>件。</w:t>
            </w:r>
          </w:p>
        </w:tc>
        <w:tc>
          <w:tcPr>
            <w:tcW w:w="1418" w:type="dxa"/>
            <w:vAlign w:val="center"/>
          </w:tcPr>
          <w:p w14:paraId="205FF5AB" w14:textId="77777777" w:rsidR="00EC502D" w:rsidRDefault="00EC502D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EC502D" w:rsidRDefault="00EC502D">
            <w:pPr>
              <w:spacing w:line="240" w:lineRule="atLeast"/>
              <w:jc w:val="center"/>
            </w:pPr>
          </w:p>
        </w:tc>
      </w:tr>
      <w:tr w:rsidR="00EC502D" w14:paraId="497EA63B" w14:textId="77777777">
        <w:trPr>
          <w:trHeight w:val="408"/>
        </w:trPr>
        <w:tc>
          <w:tcPr>
            <w:tcW w:w="705" w:type="dxa"/>
            <w:vAlign w:val="center"/>
          </w:tcPr>
          <w:p w14:paraId="21D5CC9B" w14:textId="77777777" w:rsidR="00EC502D" w:rsidRDefault="00000000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77777777" w:rsidR="00EC502D" w:rsidRDefault="00000000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71B05" w14:textId="77777777" w:rsidR="008D3C37" w:rsidRDefault="008D3C37" w:rsidP="008D3C37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>
              <w:rPr>
                <w:rFonts w:ascii="宋体" w:hAnsi="宋体" w:hint="eastAsia"/>
                <w:bCs/>
                <w:szCs w:val="21"/>
              </w:rPr>
              <w:t>签订合同后</w:t>
            </w:r>
            <w:r>
              <w:rPr>
                <w:rFonts w:ascii="宋体" w:hAnsi="宋体"/>
                <w:bCs/>
                <w:szCs w:val="21"/>
              </w:rPr>
              <w:t>8</w:t>
            </w:r>
            <w:r>
              <w:rPr>
                <w:rFonts w:ascii="宋体" w:hAnsi="宋体" w:hint="eastAsia"/>
                <w:bCs/>
                <w:szCs w:val="21"/>
              </w:rPr>
              <w:t>个月内。</w:t>
            </w:r>
          </w:p>
          <w:p w14:paraId="364468A8" w14:textId="77777777" w:rsidR="008D3C37" w:rsidRDefault="008D3C37" w:rsidP="008D3C37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交付进度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>
              <w:rPr>
                <w:rFonts w:ascii="宋体" w:hAnsi="宋体" w:hint="eastAsia"/>
                <w:bCs/>
                <w:szCs w:val="21"/>
              </w:rPr>
              <w:t>供货方于合同生效之日起</w:t>
            </w:r>
            <w:r>
              <w:rPr>
                <w:rFonts w:ascii="宋体" w:hAnsi="宋体"/>
                <w:bCs/>
                <w:szCs w:val="21"/>
              </w:rPr>
              <w:t>8</w:t>
            </w:r>
            <w:r>
              <w:rPr>
                <w:rFonts w:ascii="宋体" w:hAnsi="宋体" w:hint="eastAsia"/>
                <w:bCs/>
                <w:szCs w:val="21"/>
              </w:rPr>
              <w:t>个月内将货物送达至采购方指定地点。</w:t>
            </w:r>
          </w:p>
          <w:p w14:paraId="796FC6B3" w14:textId="77777777" w:rsidR="008D3C37" w:rsidRDefault="008D3C37" w:rsidP="008D3C37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</w:p>
          <w:p w14:paraId="5026C0C8" w14:textId="77777777" w:rsidR="008D3C37" w:rsidRDefault="008D3C37" w:rsidP="008D3C37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（1）合同签订后，支付合同总价的</w:t>
            </w:r>
            <w:r>
              <w:rPr>
                <w:rFonts w:ascii="宋体" w:hAnsi="宋体"/>
                <w:bCs/>
                <w:szCs w:val="21"/>
              </w:rPr>
              <w:t>5</w:t>
            </w:r>
            <w:r>
              <w:rPr>
                <w:rFonts w:ascii="宋体" w:hAnsi="宋体" w:hint="eastAsia"/>
                <w:bCs/>
                <w:szCs w:val="21"/>
              </w:rPr>
              <w:t>0%；</w:t>
            </w:r>
          </w:p>
          <w:p w14:paraId="79BE86F4" w14:textId="77777777" w:rsidR="008D3C37" w:rsidRDefault="008D3C37" w:rsidP="008D3C37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（</w:t>
            </w:r>
            <w:r>
              <w:rPr>
                <w:rFonts w:ascii="宋体" w:hAnsi="宋体"/>
                <w:bCs/>
                <w:szCs w:val="21"/>
              </w:rPr>
              <w:t>2</w:t>
            </w:r>
            <w:r>
              <w:rPr>
                <w:rFonts w:ascii="宋体" w:hAnsi="宋体" w:hint="eastAsia"/>
                <w:bCs/>
                <w:szCs w:val="21"/>
              </w:rPr>
              <w:t>）货到采购方指定地点并且经采购方验收合格后，支付合同总价的</w:t>
            </w:r>
            <w:r>
              <w:rPr>
                <w:rFonts w:ascii="宋体" w:hAnsi="宋体"/>
                <w:bCs/>
                <w:szCs w:val="21"/>
              </w:rPr>
              <w:t>5</w:t>
            </w:r>
            <w:r>
              <w:rPr>
                <w:rFonts w:ascii="宋体" w:hAnsi="宋体" w:hint="eastAsia"/>
                <w:bCs/>
                <w:szCs w:val="21"/>
              </w:rPr>
              <w:t>0%。</w:t>
            </w:r>
          </w:p>
          <w:p w14:paraId="1D4C37BA" w14:textId="77777777" w:rsidR="008D3C37" w:rsidRDefault="008D3C37" w:rsidP="008D3C37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验收指标及验收要求：</w:t>
            </w:r>
            <w:r w:rsidRPr="00B66044">
              <w:rPr>
                <w:rFonts w:ascii="宋体" w:hAnsi="宋体" w:hint="eastAsia"/>
                <w:bCs/>
                <w:szCs w:val="21"/>
              </w:rPr>
              <w:t>该脉冲变压器需配合</w:t>
            </w:r>
            <w:r>
              <w:rPr>
                <w:rFonts w:ascii="宋体" w:hAnsi="宋体" w:hint="eastAsia"/>
                <w:bCs/>
                <w:szCs w:val="21"/>
              </w:rPr>
              <w:t>放电组件</w:t>
            </w:r>
            <w:r w:rsidRPr="00B66044">
              <w:rPr>
                <w:rFonts w:ascii="宋体" w:hAnsi="宋体" w:hint="eastAsia"/>
                <w:bCs/>
                <w:szCs w:val="21"/>
              </w:rPr>
              <w:t>使用，厂家需提供</w:t>
            </w:r>
            <w:r>
              <w:rPr>
                <w:rFonts w:ascii="宋体" w:hAnsi="宋体" w:hint="eastAsia"/>
                <w:bCs/>
                <w:szCs w:val="21"/>
              </w:rPr>
              <w:t>出厂测试报告和合格证，</w:t>
            </w:r>
            <w:r w:rsidRPr="00B66044">
              <w:rPr>
                <w:rFonts w:ascii="宋体" w:hAnsi="宋体" w:hint="eastAsia"/>
                <w:bCs/>
                <w:szCs w:val="21"/>
              </w:rPr>
              <w:t>技术人员配合进行联合调试</w:t>
            </w:r>
            <w:r>
              <w:rPr>
                <w:rFonts w:ascii="宋体" w:hAnsi="宋体" w:hint="eastAsia"/>
                <w:bCs/>
                <w:szCs w:val="21"/>
              </w:rPr>
              <w:t>，技术参数须满足最终系统整体测试要求。验收期间，货物数量、规格型号等与描述的技术参数要求不符，或存在质量问题的，供货方应在接到采购方异议之日起 3日内更换合格产品重新交付至采购方指定地点，并承担因此而发生的相关费用。</w:t>
            </w:r>
          </w:p>
          <w:p w14:paraId="7B92D954" w14:textId="4A2C98FD" w:rsidR="00EC502D" w:rsidRPr="008D3C37" w:rsidRDefault="008D3C37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>
              <w:rPr>
                <w:rFonts w:ascii="宋体" w:hAnsi="宋体" w:hint="eastAsia"/>
                <w:bCs/>
                <w:szCs w:val="21"/>
              </w:rPr>
              <w:t>产品质保期为1</w:t>
            </w:r>
            <w:r>
              <w:rPr>
                <w:rFonts w:ascii="宋体" w:hAnsi="宋体"/>
                <w:bCs/>
                <w:szCs w:val="21"/>
              </w:rPr>
              <w:t>2</w:t>
            </w:r>
            <w:r>
              <w:rPr>
                <w:rFonts w:ascii="宋体" w:hAnsi="宋体" w:hint="eastAsia"/>
                <w:bCs/>
                <w:szCs w:val="21"/>
              </w:rPr>
              <w:t>个月，时间自验收合格之日起计算。质保期内货物出现质量问题的，供货方应自接到采购方异议之日起 3日内以更换等方式解决，因此所发生的费用由供货方承担。供货方免费提供必要的技术咨询以确保采购方能安全、有效的使用标的货物。</w:t>
            </w:r>
          </w:p>
        </w:tc>
        <w:tc>
          <w:tcPr>
            <w:tcW w:w="1418" w:type="dxa"/>
            <w:vAlign w:val="center"/>
          </w:tcPr>
          <w:p w14:paraId="324B1D27" w14:textId="77777777" w:rsidR="00EC502D" w:rsidRDefault="00EC502D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EC502D" w:rsidRDefault="00EC502D">
            <w:pPr>
              <w:spacing w:line="240" w:lineRule="atLeast"/>
              <w:jc w:val="center"/>
            </w:pPr>
          </w:p>
        </w:tc>
      </w:tr>
    </w:tbl>
    <w:p w14:paraId="6DFFEB29" w14:textId="77777777" w:rsidR="00EC502D" w:rsidRDefault="00EC502D">
      <w:pPr>
        <w:ind w:right="840"/>
        <w:rPr>
          <w:sz w:val="24"/>
        </w:rPr>
      </w:pPr>
    </w:p>
    <w:p w14:paraId="0DED7F3B" w14:textId="77777777" w:rsidR="00EC502D" w:rsidRDefault="00EC502D">
      <w:pPr>
        <w:ind w:right="840" w:firstLineChars="2100" w:firstLine="5040"/>
        <w:rPr>
          <w:sz w:val="24"/>
        </w:rPr>
      </w:pPr>
    </w:p>
    <w:p w14:paraId="6B36AD4F" w14:textId="77777777" w:rsidR="00EC502D" w:rsidRDefault="00000000">
      <w:pPr>
        <w:ind w:right="840" w:firstLineChars="2100" w:firstLine="504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 w14:textId="77777777" w:rsidR="00EC502D" w:rsidRDefault="00000000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</w:t>
      </w:r>
      <w:r>
        <w:rPr>
          <w:sz w:val="24"/>
        </w:rPr>
        <w:t>日期</w:t>
      </w:r>
      <w:r>
        <w:rPr>
          <w:rFonts w:hint="eastAsia"/>
          <w:sz w:val="24"/>
        </w:rPr>
        <w:t>：</w:t>
      </w:r>
    </w:p>
    <w:sectPr w:rsidR="00EC502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91B9A0" w14:textId="77777777" w:rsidR="005F6CC1" w:rsidRDefault="005F6CC1" w:rsidP="008D3C37">
      <w:r>
        <w:separator/>
      </w:r>
    </w:p>
  </w:endnote>
  <w:endnote w:type="continuationSeparator" w:id="0">
    <w:p w14:paraId="2ACFF554" w14:textId="77777777" w:rsidR="005F6CC1" w:rsidRDefault="005F6CC1" w:rsidP="008D3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YaHei">
    <w:altName w:val="宋体"/>
    <w:charset w:val="86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33836D" w14:textId="77777777" w:rsidR="005F6CC1" w:rsidRDefault="005F6CC1" w:rsidP="008D3C37">
      <w:r>
        <w:separator/>
      </w:r>
    </w:p>
  </w:footnote>
  <w:footnote w:type="continuationSeparator" w:id="0">
    <w:p w14:paraId="078092E6" w14:textId="77777777" w:rsidR="005F6CC1" w:rsidRDefault="005F6CC1" w:rsidP="008D3C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437"/>
    <w:rsid w:val="00015CB8"/>
    <w:rsid w:val="00020783"/>
    <w:rsid w:val="000274F1"/>
    <w:rsid w:val="00040458"/>
    <w:rsid w:val="00050922"/>
    <w:rsid w:val="00090223"/>
    <w:rsid w:val="0009181D"/>
    <w:rsid w:val="00102C13"/>
    <w:rsid w:val="00137037"/>
    <w:rsid w:val="001501D1"/>
    <w:rsid w:val="001A2126"/>
    <w:rsid w:val="001D3367"/>
    <w:rsid w:val="001E00F2"/>
    <w:rsid w:val="002026B2"/>
    <w:rsid w:val="00226893"/>
    <w:rsid w:val="00261EE1"/>
    <w:rsid w:val="00267E42"/>
    <w:rsid w:val="002D1729"/>
    <w:rsid w:val="002E518A"/>
    <w:rsid w:val="003009AA"/>
    <w:rsid w:val="00347322"/>
    <w:rsid w:val="003C2330"/>
    <w:rsid w:val="003C7C5A"/>
    <w:rsid w:val="004626C3"/>
    <w:rsid w:val="004973C3"/>
    <w:rsid w:val="004B0D2F"/>
    <w:rsid w:val="004E3DF4"/>
    <w:rsid w:val="0053328B"/>
    <w:rsid w:val="00547A75"/>
    <w:rsid w:val="005C2EAE"/>
    <w:rsid w:val="005C4758"/>
    <w:rsid w:val="005F6CC1"/>
    <w:rsid w:val="005F7E7B"/>
    <w:rsid w:val="006053F2"/>
    <w:rsid w:val="00642CDA"/>
    <w:rsid w:val="00670B3D"/>
    <w:rsid w:val="00681C7D"/>
    <w:rsid w:val="006D67E0"/>
    <w:rsid w:val="00705387"/>
    <w:rsid w:val="00720BC4"/>
    <w:rsid w:val="007230C5"/>
    <w:rsid w:val="00731AE1"/>
    <w:rsid w:val="00744E8E"/>
    <w:rsid w:val="00757D88"/>
    <w:rsid w:val="007B2AE3"/>
    <w:rsid w:val="00811B08"/>
    <w:rsid w:val="008A717C"/>
    <w:rsid w:val="008D3C37"/>
    <w:rsid w:val="008D62B6"/>
    <w:rsid w:val="008F0FFC"/>
    <w:rsid w:val="008F5C2B"/>
    <w:rsid w:val="009149BA"/>
    <w:rsid w:val="00961437"/>
    <w:rsid w:val="0098318A"/>
    <w:rsid w:val="00995429"/>
    <w:rsid w:val="00996AC3"/>
    <w:rsid w:val="009B6E26"/>
    <w:rsid w:val="009C3224"/>
    <w:rsid w:val="009C4C31"/>
    <w:rsid w:val="009D7ED6"/>
    <w:rsid w:val="009F5C3A"/>
    <w:rsid w:val="00A01094"/>
    <w:rsid w:val="00A20D98"/>
    <w:rsid w:val="00A27625"/>
    <w:rsid w:val="00A31FED"/>
    <w:rsid w:val="00A533CA"/>
    <w:rsid w:val="00AC67EF"/>
    <w:rsid w:val="00AF7A8B"/>
    <w:rsid w:val="00B7785A"/>
    <w:rsid w:val="00BA0B2B"/>
    <w:rsid w:val="00BA1B3F"/>
    <w:rsid w:val="00BC2767"/>
    <w:rsid w:val="00C1298E"/>
    <w:rsid w:val="00C224FD"/>
    <w:rsid w:val="00C26D9F"/>
    <w:rsid w:val="00C442AD"/>
    <w:rsid w:val="00C64FB5"/>
    <w:rsid w:val="00C6525C"/>
    <w:rsid w:val="00CA3288"/>
    <w:rsid w:val="00CD4BBF"/>
    <w:rsid w:val="00CD5217"/>
    <w:rsid w:val="00D011DC"/>
    <w:rsid w:val="00D04097"/>
    <w:rsid w:val="00D24D09"/>
    <w:rsid w:val="00D72E1E"/>
    <w:rsid w:val="00D81354"/>
    <w:rsid w:val="00E00131"/>
    <w:rsid w:val="00E147A9"/>
    <w:rsid w:val="00E732A9"/>
    <w:rsid w:val="00E762FD"/>
    <w:rsid w:val="00E930C8"/>
    <w:rsid w:val="00EA6BA9"/>
    <w:rsid w:val="00EC502D"/>
    <w:rsid w:val="00F34AE9"/>
    <w:rsid w:val="00F50B62"/>
    <w:rsid w:val="00F70F95"/>
    <w:rsid w:val="00F855E3"/>
    <w:rsid w:val="00FC7C08"/>
    <w:rsid w:val="00FE15FA"/>
    <w:rsid w:val="00FF6BE0"/>
    <w:rsid w:val="39F6001C"/>
    <w:rsid w:val="77000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3D1411"/>
  <w15:docId w15:val="{56E60C79-9CCA-45AA-9E7B-6B7F7169D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qFormat/>
    <w:rPr>
      <w:rFonts w:ascii="MicrosoftYaHei" w:hAnsi="MicrosoftYaHei" w:hint="default"/>
      <w:color w:val="000000"/>
      <w:sz w:val="22"/>
      <w:szCs w:val="22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a8">
    <w:name w:val="List Paragraph"/>
    <w:basedOn w:val="a"/>
    <w:autoRedefine/>
    <w:uiPriority w:val="99"/>
    <w:qFormat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122</Words>
  <Characters>700</Characters>
  <Application>Microsoft Office Word</Application>
  <DocSecurity>0</DocSecurity>
  <Lines>5</Lines>
  <Paragraphs>1</Paragraphs>
  <ScaleCrop>false</ScaleCrop>
  <Company>P R C</Company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Administrator</cp:lastModifiedBy>
  <cp:revision>26</cp:revision>
  <dcterms:created xsi:type="dcterms:W3CDTF">2024-07-15T01:36:00Z</dcterms:created>
  <dcterms:modified xsi:type="dcterms:W3CDTF">2025-09-25T09:14:00Z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eyJoZGlkIjoiNTE0MzQ1MWU1NWFiMDFiMWViNzY4NThjZTc3NWU4YTUifQ==</vt:lpwstr>
  </property>
  <property fmtid="{D5CDD505-2E9C-101B-9397-08002B2CF9AE}" pid="3" name="KSOProductBuildVer">
    <vt:lpwstr>2052-12.1.0.22529</vt:lpwstr>
  </property>
  <property fmtid="{D5CDD505-2E9C-101B-9397-08002B2CF9AE}" pid="4" name="ICV">
    <vt:lpwstr>3875571E585F440D9E38A0F5D6082D0D_12</vt:lpwstr>
  </property>
</Properties>
</file>