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9E2151">
        <w:rPr>
          <w:rFonts w:hint="eastAsia"/>
          <w:sz w:val="36"/>
        </w:rPr>
        <w:t>及商务条款</w:t>
      </w:r>
      <w:r w:rsidRPr="009C4C31">
        <w:rPr>
          <w:rFonts w:hint="eastAsia"/>
          <w:sz w:val="36"/>
        </w:rPr>
        <w:t>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418"/>
        <w:gridCol w:w="4536"/>
        <w:gridCol w:w="1701"/>
        <w:gridCol w:w="1417"/>
      </w:tblGrid>
      <w:tr w:rsidR="00C442AD" w:rsidTr="005863B7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18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536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670E11" w:rsidTr="00865ABD">
        <w:trPr>
          <w:trHeight w:val="2393"/>
        </w:trPr>
        <w:tc>
          <w:tcPr>
            <w:tcW w:w="709" w:type="dxa"/>
            <w:vAlign w:val="center"/>
          </w:tcPr>
          <w:p w:rsidR="00670E11" w:rsidRDefault="00670E11" w:rsidP="00670E1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E11" w:rsidRPr="008A406B" w:rsidRDefault="00670E11" w:rsidP="00670E1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t>中子探测器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E11" w:rsidRDefault="00670E11" w:rsidP="00670E11">
            <w:pPr>
              <w:widowControl/>
              <w:ind w:firstLineChars="200" w:firstLine="420"/>
              <w:jc w:val="left"/>
              <w:rPr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仪器类型：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He</w:t>
            </w:r>
            <w:r>
              <w:rPr>
                <w:rFonts w:ascii="Times New Roman" w:eastAsia="宋体" w:hAnsi="Times New Roman" w:cs="Times New Roman"/>
                <w:kern w:val="0"/>
                <w:szCs w:val="21"/>
                <w:vertAlign w:val="superscript"/>
              </w:rPr>
              <w:t>3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正比计数器</w:t>
            </w:r>
          </w:p>
          <w:p w:rsidR="00670E11" w:rsidRDefault="00670E11" w:rsidP="00670E11">
            <w:pPr>
              <w:widowControl/>
              <w:ind w:firstLineChars="200" w:firstLine="420"/>
              <w:jc w:val="left"/>
              <w:rPr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有效量程：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30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nSv/h~100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mSv/h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；</w:t>
            </w:r>
          </w:p>
          <w:p w:rsidR="00670E11" w:rsidRDefault="00670E11" w:rsidP="00670E11">
            <w:pPr>
              <w:widowControl/>
              <w:ind w:firstLineChars="200" w:firstLine="420"/>
              <w:jc w:val="left"/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能量效应范围：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0.025eV~14 MeV</w:t>
            </w:r>
            <w:r>
              <w:rPr>
                <w:rFonts w:ascii="Times New Roman" w:eastAsia="宋体" w:hAnsi="Times New Roman" w:cs="Times New Roman"/>
              </w:rPr>
              <w:t>；</w:t>
            </w:r>
          </w:p>
          <w:p w:rsidR="00670E11" w:rsidRDefault="00670E11" w:rsidP="00670E11">
            <w:pPr>
              <w:pStyle w:val="a6"/>
            </w:pPr>
            <w:r>
              <w:rPr>
                <w:rFonts w:ascii="Times New Roman" w:eastAsia="宋体" w:hAnsi="Times New Roman" w:cs="Times New Roman" w:hint="eastAsia"/>
              </w:rPr>
              <w:t>*</w:t>
            </w:r>
            <w:r>
              <w:rPr>
                <w:rFonts w:ascii="Times New Roman" w:eastAsia="宋体" w:hAnsi="Times New Roman" w:cs="Times New Roman"/>
              </w:rPr>
              <w:t>相对固有误差：</w:t>
            </w:r>
            <w:r>
              <w:rPr>
                <w:rFonts w:ascii="Times New Roman" w:eastAsia="宋体" w:hAnsi="Times New Roman" w:cs="Times New Roman"/>
              </w:rPr>
              <w:t>≤±</w:t>
            </w:r>
            <w:r>
              <w:rPr>
                <w:rFonts w:ascii="Times New Roman" w:eastAsia="宋体" w:hAnsi="Times New Roman" w:cs="Times New Roman" w:hint="eastAsia"/>
              </w:rPr>
              <w:t>10</w:t>
            </w:r>
            <w:r>
              <w:rPr>
                <w:rFonts w:ascii="Times New Roman" w:eastAsia="宋体" w:hAnsi="Times New Roman" w:cs="Times New Roman"/>
              </w:rPr>
              <w:t>%</w:t>
            </w:r>
            <w:r>
              <w:rPr>
                <w:rFonts w:ascii="Times New Roman" w:eastAsia="宋体" w:hAnsi="Times New Roman" w:cs="Times New Roman"/>
              </w:rPr>
              <w:t>；</w:t>
            </w:r>
          </w:p>
          <w:p w:rsidR="00670E11" w:rsidRDefault="00670E11" w:rsidP="00670E11">
            <w:pPr>
              <w:widowControl/>
              <w:ind w:firstLineChars="200" w:firstLine="420"/>
              <w:jc w:val="left"/>
              <w:rPr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工作温度：在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-20℃~+50℃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范围内，能稳定工作；</w:t>
            </w:r>
          </w:p>
          <w:p w:rsidR="00670E11" w:rsidRDefault="00670E11" w:rsidP="00670E11">
            <w:pPr>
              <w:pStyle w:val="a6"/>
            </w:pPr>
            <w:r>
              <w:rPr>
                <w:rFonts w:ascii="Times New Roman" w:eastAsia="宋体" w:hAnsi="Times New Roman" w:cs="Times New Roman" w:hint="eastAsia"/>
              </w:rPr>
              <w:t>*</w:t>
            </w:r>
            <w:r>
              <w:rPr>
                <w:rFonts w:ascii="Times New Roman" w:eastAsia="宋体" w:hAnsi="Times New Roman" w:cs="Times New Roman"/>
              </w:rPr>
              <w:t>机械特性（震动）：正常工作（参照《</w:t>
            </w:r>
            <w:r>
              <w:rPr>
                <w:rFonts w:ascii="Times New Roman" w:eastAsia="宋体" w:hAnsi="Times New Roman" w:cs="Times New Roman"/>
              </w:rPr>
              <w:t xml:space="preserve">GB/T 8993-1998 </w:t>
            </w:r>
            <w:r>
              <w:rPr>
                <w:rFonts w:ascii="Times New Roman" w:eastAsia="宋体" w:hAnsi="Times New Roman" w:cs="Times New Roman"/>
              </w:rPr>
              <w:t>核仪器环境条件与试验方法》附录</w:t>
            </w:r>
            <w:r>
              <w:rPr>
                <w:rFonts w:ascii="Times New Roman" w:eastAsia="宋体" w:hAnsi="Times New Roman" w:cs="Times New Roman"/>
              </w:rPr>
              <w:t>E</w:t>
            </w:r>
            <w:r>
              <w:rPr>
                <w:rFonts w:ascii="Times New Roman" w:eastAsia="宋体" w:hAnsi="Times New Roman" w:cs="Times New Roman"/>
              </w:rPr>
              <w:t>测试）</w:t>
            </w:r>
            <w:r>
              <w:rPr>
                <w:rFonts w:ascii="Times New Roman" w:eastAsia="宋体" w:hAnsi="Times New Roman" w:cs="Times New Roman" w:hint="eastAsia"/>
              </w:rPr>
              <w:t>；</w:t>
            </w:r>
          </w:p>
          <w:p w:rsidR="00670E11" w:rsidRDefault="00670E11" w:rsidP="00670E11">
            <w:pPr>
              <w:pStyle w:val="a6"/>
            </w:pPr>
            <w:r>
              <w:rPr>
                <w:rFonts w:ascii="Times New Roman" w:eastAsia="宋体" w:hAnsi="Times New Roman" w:cs="Times New Roman" w:hint="eastAsia"/>
              </w:rPr>
              <w:t>*</w:t>
            </w:r>
            <w:r>
              <w:rPr>
                <w:rFonts w:ascii="Times New Roman" w:eastAsia="宋体" w:hAnsi="Times New Roman" w:cs="Times New Roman"/>
              </w:rPr>
              <w:t>防护等级：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≥</w:t>
            </w:r>
            <w:r>
              <w:rPr>
                <w:rFonts w:ascii="Times New Roman" w:eastAsia="宋体" w:hAnsi="Times New Roman" w:cs="Times New Roman"/>
              </w:rPr>
              <w:t>IP66</w:t>
            </w:r>
            <w:r>
              <w:rPr>
                <w:rFonts w:ascii="Times New Roman" w:eastAsia="宋体" w:hAnsi="Times New Roman" w:cs="Times New Roman" w:hint="eastAsia"/>
              </w:rPr>
              <w:t>；</w:t>
            </w:r>
          </w:p>
          <w:p w:rsidR="00670E11" w:rsidRDefault="00670E11" w:rsidP="00670E11">
            <w:pPr>
              <w:pStyle w:val="a6"/>
            </w:pPr>
            <w:r>
              <w:rPr>
                <w:rFonts w:ascii="Times New Roman" w:eastAsia="宋体" w:hAnsi="Times New Roman" w:cs="Times New Roman" w:hint="eastAsia"/>
              </w:rPr>
              <w:t>*</w:t>
            </w:r>
            <w:r>
              <w:rPr>
                <w:rFonts w:ascii="Times New Roman" w:eastAsia="宋体" w:hAnsi="Times New Roman" w:cs="Times New Roman"/>
              </w:rPr>
              <w:t>防电磁干扰：符合国标</w:t>
            </w:r>
            <w:r>
              <w:rPr>
                <w:rFonts w:ascii="Times New Roman" w:eastAsia="宋体" w:hAnsi="Times New Roman" w:cs="Times New Roman"/>
              </w:rPr>
              <w:t>GB/T17626.2-2018</w:t>
            </w:r>
            <w:r>
              <w:rPr>
                <w:rFonts w:ascii="Times New Roman" w:eastAsia="宋体" w:hAnsi="Times New Roman" w:cs="Times New Roman"/>
              </w:rPr>
              <w:t>和</w:t>
            </w:r>
            <w:r>
              <w:rPr>
                <w:rFonts w:ascii="Times New Roman" w:eastAsia="宋体" w:hAnsi="Times New Roman" w:cs="Times New Roman"/>
              </w:rPr>
              <w:t xml:space="preserve"> GB/T17626.3-2016</w:t>
            </w:r>
            <w:r>
              <w:rPr>
                <w:rFonts w:ascii="Times New Roman" w:eastAsia="宋体" w:hAnsi="Times New Roman" w:cs="Times New Roman"/>
              </w:rPr>
              <w:t>标准要求</w:t>
            </w:r>
            <w:r>
              <w:rPr>
                <w:rFonts w:ascii="Times New Roman" w:eastAsia="宋体" w:hAnsi="Times New Roman" w:cs="Times New Roman" w:hint="eastAsia"/>
              </w:rPr>
              <w:t>；</w:t>
            </w:r>
          </w:p>
          <w:p w:rsidR="00670E11" w:rsidRPr="001307C1" w:rsidRDefault="00670E11" w:rsidP="00670E11">
            <w:pPr>
              <w:pStyle w:val="a6"/>
            </w:pPr>
            <w:r>
              <w:rPr>
                <w:rFonts w:ascii="Times New Roman" w:eastAsia="宋体" w:hAnsi="Times New Roman" w:cs="Times New Roman" w:hint="eastAsia"/>
              </w:rPr>
              <w:t>以上标</w:t>
            </w:r>
            <w:r>
              <w:rPr>
                <w:rFonts w:ascii="Times New Roman" w:eastAsia="宋体" w:hAnsi="Times New Roman" w:cs="Times New Roman" w:hint="eastAsia"/>
              </w:rPr>
              <w:t>*</w:t>
            </w:r>
            <w:r>
              <w:rPr>
                <w:rFonts w:ascii="Times New Roman" w:eastAsia="宋体" w:hAnsi="Times New Roman" w:cs="Times New Roman" w:hint="eastAsia"/>
              </w:rPr>
              <w:t>的参数需提供具有</w:t>
            </w:r>
            <w:r>
              <w:rPr>
                <w:rFonts w:ascii="Times New Roman" w:eastAsia="宋体" w:hAnsi="Times New Roman" w:cs="Times New Roman" w:hint="eastAsia"/>
              </w:rPr>
              <w:t>CMA</w:t>
            </w:r>
            <w:r>
              <w:rPr>
                <w:rFonts w:ascii="Times New Roman" w:eastAsia="宋体" w:hAnsi="Times New Roman" w:cs="Times New Roman" w:hint="eastAsia"/>
              </w:rPr>
              <w:t>或</w:t>
            </w:r>
            <w:r>
              <w:rPr>
                <w:rFonts w:ascii="Times New Roman" w:eastAsia="宋体" w:hAnsi="Times New Roman" w:cs="Times New Roman" w:hint="eastAsia"/>
              </w:rPr>
              <w:t>CNAS</w:t>
            </w:r>
            <w:r>
              <w:rPr>
                <w:rFonts w:ascii="Times New Roman" w:eastAsia="宋体" w:hAnsi="Times New Roman" w:cs="Times New Roman" w:hint="eastAsia"/>
              </w:rPr>
              <w:t>资质的第三方检测机构出具的检定、校准证书或者测试报告</w:t>
            </w:r>
          </w:p>
        </w:tc>
        <w:tc>
          <w:tcPr>
            <w:tcW w:w="1701" w:type="dxa"/>
            <w:vAlign w:val="center"/>
          </w:tcPr>
          <w:p w:rsidR="00670E11" w:rsidRDefault="00670E11" w:rsidP="00670E11">
            <w:pPr>
              <w:jc w:val="center"/>
            </w:pPr>
          </w:p>
        </w:tc>
        <w:tc>
          <w:tcPr>
            <w:tcW w:w="1417" w:type="dxa"/>
            <w:vAlign w:val="center"/>
          </w:tcPr>
          <w:p w:rsidR="00670E11" w:rsidRDefault="00670E11" w:rsidP="00670E11">
            <w:pPr>
              <w:jc w:val="center"/>
            </w:pPr>
          </w:p>
        </w:tc>
      </w:tr>
      <w:tr w:rsidR="00670E11" w:rsidTr="00705D4B">
        <w:trPr>
          <w:trHeight w:val="2395"/>
        </w:trPr>
        <w:tc>
          <w:tcPr>
            <w:tcW w:w="709" w:type="dxa"/>
            <w:vAlign w:val="center"/>
          </w:tcPr>
          <w:p w:rsidR="00670E11" w:rsidRDefault="00670E11" w:rsidP="00670E11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E11" w:rsidRPr="008A406B" w:rsidRDefault="00670E11" w:rsidP="00670E11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伽马探测器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E11" w:rsidRDefault="00670E11" w:rsidP="00670E11">
            <w:pPr>
              <w:widowControl/>
              <w:ind w:firstLineChars="200" w:firstLine="420"/>
              <w:jc w:val="left"/>
              <w:rPr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仪器类型：高气压电离室</w:t>
            </w:r>
          </w:p>
          <w:p w:rsidR="00670E11" w:rsidRDefault="00670E11" w:rsidP="00670E11">
            <w:pPr>
              <w:widowControl/>
              <w:ind w:firstLineChars="200" w:firstLine="420"/>
              <w:jc w:val="left"/>
              <w:rPr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有效量程：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10n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Gy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/h~100m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Gy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/h</w:t>
            </w:r>
            <w:r>
              <w:rPr>
                <w:rFonts w:ascii="Times New Roman" w:eastAsia="宋体" w:hAnsi="Times New Roman" w:cs="Times New Roman"/>
              </w:rPr>
              <w:t>；</w:t>
            </w:r>
          </w:p>
          <w:p w:rsidR="00670E11" w:rsidRDefault="00670E11" w:rsidP="00670E11">
            <w:pPr>
              <w:pStyle w:val="a6"/>
              <w:rPr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伽马能量响应：能量范围为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60keV~3MeV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；</w:t>
            </w:r>
          </w:p>
          <w:p w:rsidR="00670E11" w:rsidRDefault="00670E11" w:rsidP="00670E11">
            <w:pPr>
              <w:pStyle w:val="a6"/>
            </w:pPr>
            <w:r>
              <w:rPr>
                <w:rFonts w:ascii="Times New Roman" w:eastAsia="宋体" w:hAnsi="Times New Roman" w:cs="Times New Roman" w:hint="eastAsia"/>
              </w:rPr>
              <w:t>*</w:t>
            </w:r>
            <w:r>
              <w:rPr>
                <w:rFonts w:ascii="Times New Roman" w:eastAsia="宋体" w:hAnsi="Times New Roman" w:cs="Times New Roman"/>
              </w:rPr>
              <w:t>相对固有误差：</w:t>
            </w:r>
            <w:r>
              <w:rPr>
                <w:rFonts w:ascii="Times New Roman" w:eastAsia="宋体" w:hAnsi="Times New Roman" w:cs="Times New Roman"/>
              </w:rPr>
              <w:t>≤±</w:t>
            </w:r>
            <w:r>
              <w:rPr>
                <w:rFonts w:ascii="Times New Roman" w:eastAsia="宋体" w:hAnsi="Times New Roman" w:cs="Times New Roman" w:hint="eastAsia"/>
              </w:rPr>
              <w:t>10</w:t>
            </w:r>
            <w:r>
              <w:rPr>
                <w:rFonts w:ascii="Times New Roman" w:eastAsia="宋体" w:hAnsi="Times New Roman" w:cs="Times New Roman"/>
              </w:rPr>
              <w:t>%</w:t>
            </w:r>
          </w:p>
          <w:p w:rsidR="00670E11" w:rsidRDefault="00670E11" w:rsidP="00670E11">
            <w:pPr>
              <w:widowControl/>
              <w:ind w:firstLineChars="200" w:firstLine="420"/>
              <w:jc w:val="left"/>
              <w:rPr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工作温度：在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-20℃~+50℃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范围内，能稳定工作；</w:t>
            </w:r>
          </w:p>
          <w:p w:rsidR="00670E11" w:rsidRDefault="00670E11" w:rsidP="00670E11">
            <w:pPr>
              <w:pStyle w:val="a6"/>
            </w:pPr>
            <w:r>
              <w:rPr>
                <w:rFonts w:ascii="Times New Roman" w:eastAsia="宋体" w:hAnsi="Times New Roman" w:cs="Times New Roman" w:hint="eastAsia"/>
              </w:rPr>
              <w:t>*</w:t>
            </w:r>
            <w:r>
              <w:rPr>
                <w:rFonts w:ascii="Times New Roman" w:eastAsia="宋体" w:hAnsi="Times New Roman" w:cs="Times New Roman"/>
              </w:rPr>
              <w:t>机械特性（震动）：正常工作（参照《</w:t>
            </w:r>
            <w:r>
              <w:rPr>
                <w:rFonts w:ascii="Times New Roman" w:eastAsia="宋体" w:hAnsi="Times New Roman" w:cs="Times New Roman"/>
              </w:rPr>
              <w:t xml:space="preserve">GB/T 8993-1998 </w:t>
            </w:r>
            <w:r>
              <w:rPr>
                <w:rFonts w:ascii="Times New Roman" w:eastAsia="宋体" w:hAnsi="Times New Roman" w:cs="Times New Roman"/>
              </w:rPr>
              <w:t>核仪器环境条件与试验方法》附录</w:t>
            </w:r>
            <w:r>
              <w:rPr>
                <w:rFonts w:ascii="Times New Roman" w:eastAsia="宋体" w:hAnsi="Times New Roman" w:cs="Times New Roman"/>
              </w:rPr>
              <w:t>E</w:t>
            </w:r>
            <w:r>
              <w:rPr>
                <w:rFonts w:ascii="Times New Roman" w:eastAsia="宋体" w:hAnsi="Times New Roman" w:cs="Times New Roman"/>
              </w:rPr>
              <w:t>测试）。</w:t>
            </w:r>
          </w:p>
          <w:p w:rsidR="00670E11" w:rsidRDefault="00670E11" w:rsidP="00670E11">
            <w:pPr>
              <w:pStyle w:val="a6"/>
            </w:pPr>
            <w:r>
              <w:rPr>
                <w:rFonts w:ascii="Times New Roman" w:eastAsia="宋体" w:hAnsi="Times New Roman" w:cs="Times New Roman" w:hint="eastAsia"/>
              </w:rPr>
              <w:t>*</w:t>
            </w:r>
            <w:r>
              <w:rPr>
                <w:rFonts w:ascii="Times New Roman" w:eastAsia="宋体" w:hAnsi="Times New Roman" w:cs="Times New Roman"/>
              </w:rPr>
              <w:t>防护等级：</w:t>
            </w: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>≥</w:t>
            </w:r>
            <w:r>
              <w:rPr>
                <w:rFonts w:ascii="Times New Roman" w:eastAsia="宋体" w:hAnsi="Times New Roman" w:cs="Times New Roman"/>
              </w:rPr>
              <w:t>IP66</w:t>
            </w:r>
            <w:r>
              <w:rPr>
                <w:rFonts w:ascii="Times New Roman" w:eastAsia="宋体" w:hAnsi="Times New Roman" w:cs="Times New Roman" w:hint="eastAsia"/>
              </w:rPr>
              <w:t>；</w:t>
            </w:r>
          </w:p>
          <w:p w:rsidR="00670E11" w:rsidRDefault="00670E11" w:rsidP="00670E11">
            <w:pPr>
              <w:pStyle w:val="a6"/>
            </w:pPr>
            <w:r>
              <w:rPr>
                <w:rFonts w:ascii="Times New Roman" w:eastAsia="宋体" w:hAnsi="Times New Roman" w:cs="Times New Roman" w:hint="eastAsia"/>
              </w:rPr>
              <w:t>*</w:t>
            </w:r>
            <w:r>
              <w:rPr>
                <w:rFonts w:ascii="Times New Roman" w:eastAsia="宋体" w:hAnsi="Times New Roman" w:cs="Times New Roman"/>
              </w:rPr>
              <w:t>防电磁干扰：符合国标</w:t>
            </w:r>
            <w:r>
              <w:rPr>
                <w:rFonts w:ascii="Times New Roman" w:eastAsia="宋体" w:hAnsi="Times New Roman" w:cs="Times New Roman"/>
              </w:rPr>
              <w:t>GB/T17626.2-2018</w:t>
            </w:r>
            <w:r>
              <w:rPr>
                <w:rFonts w:ascii="Times New Roman" w:eastAsia="宋体" w:hAnsi="Times New Roman" w:cs="Times New Roman"/>
              </w:rPr>
              <w:t>和</w:t>
            </w:r>
            <w:r>
              <w:rPr>
                <w:rFonts w:ascii="Times New Roman" w:eastAsia="宋体" w:hAnsi="Times New Roman" w:cs="Times New Roman"/>
              </w:rPr>
              <w:t xml:space="preserve"> GB/T17626.3-2016</w:t>
            </w:r>
            <w:r>
              <w:rPr>
                <w:rFonts w:ascii="Times New Roman" w:eastAsia="宋体" w:hAnsi="Times New Roman" w:cs="Times New Roman"/>
              </w:rPr>
              <w:t>标准要求</w:t>
            </w:r>
            <w:r>
              <w:rPr>
                <w:rFonts w:ascii="Times New Roman" w:eastAsia="宋体" w:hAnsi="Times New Roman" w:cs="Times New Roman" w:hint="eastAsia"/>
              </w:rPr>
              <w:t>；</w:t>
            </w:r>
          </w:p>
          <w:p w:rsidR="00670E11" w:rsidRPr="001307C1" w:rsidRDefault="00670E11" w:rsidP="00670E11">
            <w:pPr>
              <w:pStyle w:val="a6"/>
            </w:pPr>
            <w:r>
              <w:rPr>
                <w:rFonts w:ascii="Times New Roman" w:eastAsia="宋体" w:hAnsi="Times New Roman" w:cs="Times New Roman" w:hint="eastAsia"/>
              </w:rPr>
              <w:t>以上标</w:t>
            </w:r>
            <w:r>
              <w:rPr>
                <w:rFonts w:ascii="Times New Roman" w:eastAsia="宋体" w:hAnsi="Times New Roman" w:cs="Times New Roman" w:hint="eastAsia"/>
              </w:rPr>
              <w:t>*</w:t>
            </w:r>
            <w:r>
              <w:rPr>
                <w:rFonts w:ascii="Times New Roman" w:eastAsia="宋体" w:hAnsi="Times New Roman" w:cs="Times New Roman" w:hint="eastAsia"/>
              </w:rPr>
              <w:t>的参数需提供具有</w:t>
            </w:r>
            <w:r>
              <w:rPr>
                <w:rFonts w:ascii="Times New Roman" w:eastAsia="宋体" w:hAnsi="Times New Roman" w:cs="Times New Roman" w:hint="eastAsia"/>
              </w:rPr>
              <w:t>CMA</w:t>
            </w:r>
            <w:r>
              <w:rPr>
                <w:rFonts w:ascii="Times New Roman" w:eastAsia="宋体" w:hAnsi="Times New Roman" w:cs="Times New Roman" w:hint="eastAsia"/>
              </w:rPr>
              <w:t>或</w:t>
            </w:r>
            <w:r>
              <w:rPr>
                <w:rFonts w:ascii="Times New Roman" w:eastAsia="宋体" w:hAnsi="Times New Roman" w:cs="Times New Roman" w:hint="eastAsia"/>
              </w:rPr>
              <w:t>CNAS</w:t>
            </w:r>
            <w:r>
              <w:rPr>
                <w:rFonts w:ascii="Times New Roman" w:eastAsia="宋体" w:hAnsi="Times New Roman" w:cs="Times New Roman" w:hint="eastAsia"/>
              </w:rPr>
              <w:t>资质的第三方检测机构出具的检定、校准证书或者测试报告</w:t>
            </w:r>
          </w:p>
        </w:tc>
        <w:tc>
          <w:tcPr>
            <w:tcW w:w="1701" w:type="dxa"/>
            <w:vAlign w:val="center"/>
          </w:tcPr>
          <w:p w:rsidR="00670E11" w:rsidRDefault="00670E11" w:rsidP="00670E11">
            <w:pPr>
              <w:jc w:val="center"/>
            </w:pPr>
          </w:p>
        </w:tc>
        <w:tc>
          <w:tcPr>
            <w:tcW w:w="1417" w:type="dxa"/>
            <w:vAlign w:val="center"/>
          </w:tcPr>
          <w:p w:rsidR="00670E11" w:rsidRDefault="00670E11" w:rsidP="00670E11">
            <w:pPr>
              <w:jc w:val="center"/>
            </w:pPr>
          </w:p>
        </w:tc>
      </w:tr>
      <w:tr w:rsidR="00670E11" w:rsidTr="009E2151">
        <w:trPr>
          <w:trHeight w:val="2395"/>
        </w:trPr>
        <w:tc>
          <w:tcPr>
            <w:tcW w:w="709" w:type="dxa"/>
            <w:vAlign w:val="center"/>
          </w:tcPr>
          <w:p w:rsidR="00670E11" w:rsidRDefault="00670E11" w:rsidP="00A95B2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3</w:t>
            </w:r>
          </w:p>
        </w:tc>
        <w:tc>
          <w:tcPr>
            <w:tcW w:w="1418" w:type="dxa"/>
            <w:vAlign w:val="center"/>
          </w:tcPr>
          <w:p w:rsidR="00670E11" w:rsidRDefault="00670E11" w:rsidP="009E2151">
            <w:pPr>
              <w:spacing w:line="276" w:lineRule="auto"/>
              <w:jc w:val="center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技术要求</w:t>
            </w:r>
          </w:p>
        </w:tc>
        <w:tc>
          <w:tcPr>
            <w:tcW w:w="4536" w:type="dxa"/>
            <w:vAlign w:val="center"/>
          </w:tcPr>
          <w:p w:rsidR="00670E11" w:rsidRPr="00670E11" w:rsidRDefault="00670E11" w:rsidP="00670E11">
            <w:pPr>
              <w:spacing w:line="276" w:lineRule="auto"/>
              <w:rPr>
                <w:rFonts w:ascii="宋体" w:hAnsi="宋体" w:cs="宋体"/>
                <w:b/>
                <w:bCs/>
                <w:szCs w:val="21"/>
              </w:rPr>
            </w:pPr>
            <w:r w:rsidRPr="00670E11">
              <w:rPr>
                <w:rFonts w:ascii="宋体" w:hAnsi="宋体" w:cs="宋体" w:hint="eastAsia"/>
                <w:b/>
                <w:bCs/>
                <w:szCs w:val="21"/>
              </w:rPr>
              <w:t>剂量仪主机需实现以下功能：</w:t>
            </w:r>
          </w:p>
          <w:p w:rsidR="00670E11" w:rsidRPr="00670E11" w:rsidRDefault="00670E11" w:rsidP="00670E11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 w:rsidRPr="00670E11">
              <w:rPr>
                <w:rFonts w:ascii="宋体" w:hAnsi="宋体" w:cs="宋体" w:hint="eastAsia"/>
                <w:bCs/>
                <w:szCs w:val="21"/>
              </w:rPr>
              <w:t>实时数据展示：实时显示当前探测器剂量率、实时监控主机与服务器通讯状态；</w:t>
            </w:r>
          </w:p>
          <w:p w:rsidR="00670E11" w:rsidRPr="00670E11" w:rsidRDefault="00670E11" w:rsidP="00670E11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 w:rsidRPr="00670E11">
              <w:rPr>
                <w:rFonts w:ascii="宋体" w:hAnsi="宋体" w:cs="宋体" w:hint="eastAsia"/>
                <w:bCs/>
                <w:szCs w:val="21"/>
              </w:rPr>
              <w:t>报警阈值设置：剂量率可分为一级报警、二级报警，超阈值声光报警；</w:t>
            </w:r>
          </w:p>
          <w:p w:rsidR="00670E11" w:rsidRPr="00670E11" w:rsidRDefault="00670E11" w:rsidP="00670E11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 w:rsidRPr="00670E11">
              <w:rPr>
                <w:rFonts w:ascii="宋体" w:hAnsi="宋体" w:cs="宋体" w:hint="eastAsia"/>
                <w:bCs/>
                <w:szCs w:val="21"/>
              </w:rPr>
              <w:t>历史数据：可连续保存6个月历史数据记录；</w:t>
            </w:r>
          </w:p>
          <w:p w:rsidR="00670E11" w:rsidRPr="00670E11" w:rsidRDefault="00670E11" w:rsidP="00670E11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 w:rsidRPr="00670E11">
              <w:rPr>
                <w:rFonts w:ascii="宋体" w:hAnsi="宋体" w:cs="宋体" w:hint="eastAsia"/>
                <w:bCs/>
                <w:szCs w:val="21"/>
              </w:rPr>
              <w:t>历史数据补传：服务器通讯恢复后，可自动将监测数据补传至数据中心；</w:t>
            </w:r>
          </w:p>
          <w:p w:rsidR="00670E11" w:rsidRPr="00670E11" w:rsidRDefault="00670E11" w:rsidP="00670E11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 w:rsidRPr="00670E11">
              <w:rPr>
                <w:rFonts w:ascii="宋体" w:hAnsi="宋体" w:cs="宋体" w:hint="eastAsia"/>
                <w:bCs/>
                <w:szCs w:val="21"/>
              </w:rPr>
              <w:t>刻度因子：可由管理员设置探测器刻度因子；</w:t>
            </w:r>
          </w:p>
          <w:p w:rsidR="00670E11" w:rsidRPr="00670E11" w:rsidRDefault="00670E11" w:rsidP="00670E11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 w:rsidRPr="00670E11">
              <w:rPr>
                <w:rFonts w:ascii="宋体" w:hAnsi="宋体" w:cs="宋体" w:hint="eastAsia"/>
                <w:bCs/>
                <w:szCs w:val="21"/>
              </w:rPr>
              <w:t xml:space="preserve">功能自检以及通讯故障自检，屏幕报警灯提示。 </w:t>
            </w:r>
          </w:p>
          <w:p w:rsidR="00670E11" w:rsidRPr="00670E11" w:rsidRDefault="00670E11" w:rsidP="00670E11">
            <w:pPr>
              <w:spacing w:line="276" w:lineRule="auto"/>
              <w:rPr>
                <w:rFonts w:ascii="宋体" w:hAnsi="宋体" w:cs="宋体"/>
                <w:b/>
                <w:bCs/>
                <w:szCs w:val="21"/>
              </w:rPr>
            </w:pPr>
            <w:r w:rsidRPr="00670E11">
              <w:rPr>
                <w:rFonts w:ascii="宋体" w:hAnsi="宋体" w:cs="宋体" w:hint="eastAsia"/>
                <w:b/>
                <w:bCs/>
                <w:szCs w:val="21"/>
              </w:rPr>
              <w:t>通讯协议要求：</w:t>
            </w:r>
          </w:p>
          <w:p w:rsidR="00670E11" w:rsidRPr="00670E11" w:rsidRDefault="00670E11" w:rsidP="00670E11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 w:rsidRPr="00670E11">
              <w:rPr>
                <w:rFonts w:ascii="宋体" w:hAnsi="宋体" w:cs="宋体" w:hint="eastAsia"/>
                <w:bCs/>
                <w:szCs w:val="21"/>
              </w:rPr>
              <w:t>可接受的通讯协议分为两类：</w:t>
            </w:r>
          </w:p>
          <w:p w:rsidR="00670E11" w:rsidRPr="00670E11" w:rsidRDefault="00670E11" w:rsidP="00670E11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 w:rsidRPr="00670E11">
              <w:rPr>
                <w:rFonts w:ascii="宋体" w:hAnsi="宋体" w:cs="宋体" w:hint="eastAsia"/>
                <w:bCs/>
                <w:szCs w:val="21"/>
              </w:rPr>
              <w:t>1、按照嵌入式EPICS IOC的标准实现远控功能，具体技术细节规范以EPICS相关文档为标准。</w:t>
            </w:r>
          </w:p>
          <w:p w:rsidR="00670E11" w:rsidRPr="00670E11" w:rsidRDefault="00670E11" w:rsidP="00670E11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 w:rsidRPr="00670E11">
              <w:rPr>
                <w:rFonts w:ascii="宋体" w:hAnsi="宋体" w:cs="宋体" w:hint="eastAsia"/>
                <w:bCs/>
                <w:szCs w:val="21"/>
              </w:rPr>
              <w:t>2、采用智能设备架构，以数字通讯协议实现远控功能时，需满足以下要求：</w:t>
            </w:r>
          </w:p>
          <w:p w:rsidR="00670E11" w:rsidRPr="00670E11" w:rsidRDefault="00670E11" w:rsidP="00670E11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 w:rsidRPr="00670E11">
              <w:rPr>
                <w:rFonts w:ascii="宋体" w:hAnsi="宋体" w:cs="宋体" w:hint="eastAsia"/>
                <w:bCs/>
                <w:szCs w:val="21"/>
              </w:rPr>
              <w:t>a)</w:t>
            </w:r>
            <w:r w:rsidRPr="00670E11">
              <w:rPr>
                <w:rFonts w:ascii="宋体" w:hAnsi="宋体" w:cs="宋体" w:hint="eastAsia"/>
                <w:bCs/>
                <w:szCs w:val="21"/>
              </w:rPr>
              <w:tab/>
              <w:t>优先使用网络接口；</w:t>
            </w:r>
          </w:p>
          <w:p w:rsidR="00670E11" w:rsidRPr="00670E11" w:rsidRDefault="00670E11" w:rsidP="00670E11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 w:rsidRPr="00670E11">
              <w:rPr>
                <w:rFonts w:ascii="宋体" w:hAnsi="宋体" w:cs="宋体" w:hint="eastAsia"/>
                <w:bCs/>
                <w:szCs w:val="21"/>
              </w:rPr>
              <w:t>b)</w:t>
            </w:r>
            <w:r w:rsidRPr="00670E11">
              <w:rPr>
                <w:rFonts w:ascii="宋体" w:hAnsi="宋体" w:cs="宋体" w:hint="eastAsia"/>
                <w:bCs/>
                <w:szCs w:val="21"/>
              </w:rPr>
              <w:tab/>
              <w:t>设备以查询／应答模式工作，不要采取由设备端定时广播数据的通讯模式。</w:t>
            </w:r>
          </w:p>
          <w:p w:rsidR="00670E11" w:rsidRPr="00670E11" w:rsidRDefault="00670E11" w:rsidP="00670E11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 w:rsidRPr="00670E11">
              <w:rPr>
                <w:rFonts w:ascii="宋体" w:hAnsi="宋体" w:cs="宋体" w:hint="eastAsia"/>
                <w:bCs/>
                <w:szCs w:val="21"/>
              </w:rPr>
              <w:t>使用业界广泛使用的标准协议，如工业通讯协议Modbus TCP/IP、可编程仪器标准命令SCPI等，以减少协议约定的工作量。</w:t>
            </w:r>
          </w:p>
          <w:p w:rsidR="00670E11" w:rsidRPr="00670E11" w:rsidRDefault="00670E11" w:rsidP="00865ABD">
            <w:pPr>
              <w:spacing w:line="276" w:lineRule="auto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670E11" w:rsidRDefault="00670E11" w:rsidP="00A95B25">
            <w:pPr>
              <w:jc w:val="center"/>
            </w:pPr>
          </w:p>
        </w:tc>
        <w:tc>
          <w:tcPr>
            <w:tcW w:w="1417" w:type="dxa"/>
            <w:vAlign w:val="center"/>
          </w:tcPr>
          <w:p w:rsidR="00670E11" w:rsidRDefault="00670E11" w:rsidP="00A95B25">
            <w:pPr>
              <w:jc w:val="center"/>
            </w:pPr>
          </w:p>
        </w:tc>
      </w:tr>
      <w:tr w:rsidR="00670E11" w:rsidTr="009E2151">
        <w:trPr>
          <w:trHeight w:val="2395"/>
        </w:trPr>
        <w:tc>
          <w:tcPr>
            <w:tcW w:w="709" w:type="dxa"/>
            <w:vAlign w:val="center"/>
          </w:tcPr>
          <w:p w:rsidR="00670E11" w:rsidRDefault="00670E11" w:rsidP="00A95B2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1418" w:type="dxa"/>
            <w:vAlign w:val="center"/>
          </w:tcPr>
          <w:p w:rsidR="00670E11" w:rsidRDefault="00670E11" w:rsidP="009E2151">
            <w:pPr>
              <w:spacing w:line="276" w:lineRule="auto"/>
              <w:jc w:val="center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商务条款</w:t>
            </w:r>
          </w:p>
        </w:tc>
        <w:tc>
          <w:tcPr>
            <w:tcW w:w="4536" w:type="dxa"/>
            <w:vAlign w:val="center"/>
          </w:tcPr>
          <w:p w:rsidR="00670E11" w:rsidRPr="00670E11" w:rsidRDefault="00670E11" w:rsidP="00670E11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 w:rsidRPr="00670E11">
              <w:rPr>
                <w:rFonts w:ascii="宋体" w:hAnsi="宋体" w:cs="宋体"/>
                <w:bCs/>
                <w:szCs w:val="21"/>
              </w:rPr>
              <w:t>交货期</w:t>
            </w:r>
            <w:r w:rsidRPr="00670E11">
              <w:rPr>
                <w:rFonts w:ascii="宋体" w:hAnsi="宋体" w:cs="宋体" w:hint="eastAsia"/>
                <w:bCs/>
                <w:szCs w:val="21"/>
              </w:rPr>
              <w:t>：</w:t>
            </w:r>
          </w:p>
          <w:p w:rsidR="00670E11" w:rsidRPr="00670E11" w:rsidRDefault="00670E11" w:rsidP="00670E11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 w:rsidRPr="00670E11">
              <w:rPr>
                <w:rFonts w:ascii="宋体" w:hAnsi="宋体" w:cs="宋体" w:hint="eastAsia"/>
                <w:bCs/>
                <w:szCs w:val="21"/>
              </w:rPr>
              <w:t>合同生效之日起90日内将货物送达至指定地点。</w:t>
            </w:r>
          </w:p>
          <w:p w:rsidR="00670E11" w:rsidRPr="00670E11" w:rsidRDefault="00670E11" w:rsidP="00670E11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 w:rsidRPr="00670E11">
              <w:rPr>
                <w:rFonts w:ascii="宋体" w:hAnsi="宋体" w:cs="宋体" w:hint="eastAsia"/>
                <w:bCs/>
                <w:szCs w:val="21"/>
              </w:rPr>
              <w:t>验收指标及验收要求：</w:t>
            </w:r>
          </w:p>
          <w:p w:rsidR="00670E11" w:rsidRPr="00670E11" w:rsidRDefault="00670E11" w:rsidP="00670E11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 w:rsidRPr="00670E11">
              <w:rPr>
                <w:rFonts w:ascii="宋体" w:hAnsi="宋体" w:cs="宋体" w:hint="eastAsia"/>
                <w:bCs/>
                <w:szCs w:val="21"/>
              </w:rPr>
              <w:t>供应商需提供计量院或计量站出具的仪器的校准证书</w:t>
            </w:r>
          </w:p>
          <w:p w:rsidR="00670E11" w:rsidRPr="00670E11" w:rsidRDefault="00670E11" w:rsidP="00670E11">
            <w:pPr>
              <w:spacing w:line="276" w:lineRule="auto"/>
              <w:rPr>
                <w:rFonts w:ascii="宋体" w:hAnsi="宋体" w:cs="宋体"/>
                <w:bCs/>
                <w:szCs w:val="21"/>
              </w:rPr>
            </w:pPr>
            <w:r w:rsidRPr="00670E11">
              <w:rPr>
                <w:rFonts w:ascii="宋体" w:hAnsi="宋体" w:cs="宋体" w:hint="eastAsia"/>
                <w:bCs/>
                <w:szCs w:val="21"/>
              </w:rPr>
              <w:t>保修</w:t>
            </w:r>
            <w:r w:rsidRPr="00670E11">
              <w:rPr>
                <w:rFonts w:ascii="宋体" w:hAnsi="宋体" w:cs="宋体"/>
                <w:bCs/>
                <w:szCs w:val="21"/>
              </w:rPr>
              <w:t>及售后服务</w:t>
            </w:r>
            <w:r w:rsidRPr="00670E11">
              <w:rPr>
                <w:rFonts w:ascii="宋体" w:hAnsi="宋体" w:cs="宋体" w:hint="eastAsia"/>
                <w:bCs/>
                <w:szCs w:val="21"/>
              </w:rPr>
              <w:t>：</w:t>
            </w:r>
          </w:p>
          <w:p w:rsidR="00670E11" w:rsidRPr="00670E11" w:rsidRDefault="00670E11" w:rsidP="00670E11">
            <w:pPr>
              <w:spacing w:line="276" w:lineRule="auto"/>
              <w:rPr>
                <w:rFonts w:ascii="宋体" w:hAnsi="宋体" w:cs="宋体" w:hint="eastAsia"/>
                <w:b/>
                <w:bCs/>
                <w:szCs w:val="21"/>
              </w:rPr>
            </w:pPr>
            <w:r w:rsidRPr="00670E11">
              <w:rPr>
                <w:rFonts w:ascii="宋体" w:hAnsi="宋体" w:cs="宋体" w:hint="eastAsia"/>
                <w:bCs/>
                <w:szCs w:val="21"/>
              </w:rPr>
              <w:t>产品质保期为12个月，时间自验收合格之日起计算。质保期内货物出现质量问题的，供应商应再3日内以更换等方式解决，并承担相应费用。</w:t>
            </w:r>
          </w:p>
        </w:tc>
        <w:tc>
          <w:tcPr>
            <w:tcW w:w="1701" w:type="dxa"/>
            <w:vAlign w:val="center"/>
          </w:tcPr>
          <w:p w:rsidR="00670E11" w:rsidRDefault="00670E11" w:rsidP="00A95B25">
            <w:pPr>
              <w:jc w:val="center"/>
            </w:pPr>
          </w:p>
        </w:tc>
        <w:tc>
          <w:tcPr>
            <w:tcW w:w="1417" w:type="dxa"/>
            <w:vAlign w:val="center"/>
          </w:tcPr>
          <w:p w:rsidR="00670E11" w:rsidRDefault="00670E11" w:rsidP="00A95B25">
            <w:pPr>
              <w:jc w:val="center"/>
            </w:pPr>
          </w:p>
        </w:tc>
      </w:tr>
    </w:tbl>
    <w:p w:rsidR="00670E11" w:rsidRDefault="00670E11" w:rsidP="00B7785A">
      <w:pPr>
        <w:ind w:right="840" w:firstLineChars="2100" w:firstLine="5040"/>
        <w:rPr>
          <w:sz w:val="24"/>
        </w:rPr>
      </w:pPr>
    </w:p>
    <w:p w:rsidR="00670E11" w:rsidRDefault="00670E11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bookmarkStart w:id="0" w:name="_GoBack"/>
      <w:bookmarkEnd w:id="0"/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201D" w:rsidRDefault="00E4201D" w:rsidP="008F5C2B">
      <w:r>
        <w:separator/>
      </w:r>
    </w:p>
  </w:endnote>
  <w:endnote w:type="continuationSeparator" w:id="0">
    <w:p w:rsidR="00E4201D" w:rsidRDefault="00E4201D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201D" w:rsidRDefault="00E4201D" w:rsidP="008F5C2B">
      <w:r>
        <w:separator/>
      </w:r>
    </w:p>
  </w:footnote>
  <w:footnote w:type="continuationSeparator" w:id="0">
    <w:p w:rsidR="00E4201D" w:rsidRDefault="00E4201D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5BDB26"/>
    <w:multiLevelType w:val="singleLevel"/>
    <w:tmpl w:val="6A5BDB26"/>
    <w:lvl w:ilvl="0">
      <w:start w:val="1"/>
      <w:numFmt w:val="decimal"/>
      <w:suff w:val="nothing"/>
      <w:lvlText w:val="%1）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111F68"/>
    <w:rsid w:val="001241BC"/>
    <w:rsid w:val="00261EE1"/>
    <w:rsid w:val="002D1729"/>
    <w:rsid w:val="002E518A"/>
    <w:rsid w:val="004B0D2F"/>
    <w:rsid w:val="00523CC2"/>
    <w:rsid w:val="005863B7"/>
    <w:rsid w:val="005F7E7B"/>
    <w:rsid w:val="00642CDA"/>
    <w:rsid w:val="00670B3D"/>
    <w:rsid w:val="00670E11"/>
    <w:rsid w:val="006C1D08"/>
    <w:rsid w:val="00705387"/>
    <w:rsid w:val="00720BC4"/>
    <w:rsid w:val="007230C5"/>
    <w:rsid w:val="00726C8D"/>
    <w:rsid w:val="00811B08"/>
    <w:rsid w:val="00865ABD"/>
    <w:rsid w:val="008F5C2B"/>
    <w:rsid w:val="009149BA"/>
    <w:rsid w:val="00961437"/>
    <w:rsid w:val="009C4C31"/>
    <w:rsid w:val="009E2151"/>
    <w:rsid w:val="00A01094"/>
    <w:rsid w:val="00A95B25"/>
    <w:rsid w:val="00B3519C"/>
    <w:rsid w:val="00B7785A"/>
    <w:rsid w:val="00BB1FE0"/>
    <w:rsid w:val="00C34D8C"/>
    <w:rsid w:val="00C442AD"/>
    <w:rsid w:val="00D81354"/>
    <w:rsid w:val="00E4201D"/>
    <w:rsid w:val="00E930C8"/>
    <w:rsid w:val="00F855E3"/>
    <w:rsid w:val="00FC7C08"/>
    <w:rsid w:val="00FD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uiPriority w:val="34"/>
    <w:qFormat/>
    <w:rsid w:val="00670E1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182</Words>
  <Characters>1043</Characters>
  <Application>Microsoft Office Word</Application>
  <DocSecurity>0</DocSecurity>
  <Lines>8</Lines>
  <Paragraphs>2</Paragraphs>
  <ScaleCrop>false</ScaleCrop>
  <Company>P R C</Company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21</cp:revision>
  <dcterms:created xsi:type="dcterms:W3CDTF">2022-07-28T06:35:00Z</dcterms:created>
  <dcterms:modified xsi:type="dcterms:W3CDTF">2024-05-20T08:11:00Z</dcterms:modified>
</cp:coreProperties>
</file>