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9781"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22"/>
        <w:gridCol w:w="5244"/>
        <w:gridCol w:w="1418"/>
        <w:gridCol w:w="992"/>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705" w:type="dxa"/>
            <w:vAlign w:val="center"/>
          </w:tcPr>
          <w:p w14:paraId="75C250BA">
            <w:pPr>
              <w:spacing w:line="240" w:lineRule="atLeast"/>
              <w:jc w:val="center"/>
              <w:rPr>
                <w:sz w:val="22"/>
              </w:rPr>
            </w:pPr>
            <w:r>
              <w:rPr>
                <w:rFonts w:hint="eastAsia"/>
                <w:sz w:val="22"/>
              </w:rPr>
              <w:t>序号</w:t>
            </w:r>
          </w:p>
        </w:tc>
        <w:tc>
          <w:tcPr>
            <w:tcW w:w="1422" w:type="dxa"/>
            <w:vAlign w:val="center"/>
          </w:tcPr>
          <w:p w14:paraId="3A9FF52B">
            <w:pPr>
              <w:spacing w:line="240" w:lineRule="atLeast"/>
              <w:jc w:val="center"/>
              <w:rPr>
                <w:sz w:val="22"/>
              </w:rPr>
            </w:pPr>
            <w:r>
              <w:rPr>
                <w:rFonts w:hint="eastAsia"/>
                <w:sz w:val="22"/>
              </w:rPr>
              <w:t>名称</w:t>
            </w:r>
          </w:p>
        </w:tc>
        <w:tc>
          <w:tcPr>
            <w:tcW w:w="5244" w:type="dxa"/>
            <w:vAlign w:val="center"/>
          </w:tcPr>
          <w:p w14:paraId="258D475E">
            <w:pPr>
              <w:spacing w:line="240" w:lineRule="atLeast"/>
              <w:jc w:val="center"/>
              <w:rPr>
                <w:sz w:val="22"/>
              </w:rPr>
            </w:pPr>
            <w:r>
              <w:rPr>
                <w:rFonts w:hint="eastAsia"/>
                <w:sz w:val="22"/>
              </w:rPr>
              <w:t>技术指标</w:t>
            </w:r>
          </w:p>
        </w:tc>
        <w:tc>
          <w:tcPr>
            <w:tcW w:w="1418"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992"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705" w:type="dxa"/>
            <w:vAlign w:val="center"/>
          </w:tcPr>
          <w:p w14:paraId="185CA09D">
            <w:pPr>
              <w:spacing w:line="240" w:lineRule="atLeast"/>
              <w:jc w:val="center"/>
            </w:pPr>
            <w:r>
              <w:rPr>
                <w:rFonts w:hint="eastAsia"/>
              </w:rPr>
              <w:t>1</w:t>
            </w:r>
          </w:p>
        </w:tc>
        <w:tc>
          <w:tcPr>
            <w:tcW w:w="1422" w:type="dxa"/>
            <w:tcBorders>
              <w:bottom w:val="single" w:color="auto" w:sz="4" w:space="0"/>
            </w:tcBorders>
            <w:shd w:val="clear" w:color="auto" w:fill="auto"/>
            <w:vAlign w:val="center"/>
          </w:tcPr>
          <w:p w14:paraId="110FD52C">
            <w:pPr>
              <w:widowControl/>
              <w:spacing w:line="240" w:lineRule="atLeast"/>
              <w:jc w:val="center"/>
              <w:rPr>
                <w:rFonts w:ascii="Times New Roman" w:hAnsi="Times New Roman" w:eastAsia="宋体" w:cs="Times New Roman"/>
                <w:szCs w:val="24"/>
              </w:rPr>
            </w:pPr>
            <w:r>
              <w:rPr>
                <w:rFonts w:hint="eastAsia" w:ascii="宋体" w:hAnsi="宋体" w:eastAsia="宋体" w:cs="Arial"/>
                <w:color w:val="333333"/>
                <w:kern w:val="0"/>
                <w:sz w:val="22"/>
                <w:szCs w:val="22"/>
              </w:rPr>
              <w:t>超高真空位移台</w:t>
            </w:r>
          </w:p>
        </w:tc>
        <w:tc>
          <w:tcPr>
            <w:tcW w:w="5244" w:type="dxa"/>
            <w:tcBorders>
              <w:bottom w:val="single" w:color="auto" w:sz="4" w:space="0"/>
            </w:tcBorders>
            <w:shd w:val="clear" w:color="auto" w:fill="auto"/>
            <w:vAlign w:val="center"/>
          </w:tcPr>
          <w:p w14:paraId="6C7FC032">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rFonts w:hint="eastAsia" w:ascii="宋体" w:hAnsi="宋体" w:eastAsia="宋体" w:cs="宋体"/>
                <w:bCs/>
                <w:sz w:val="18"/>
                <w:szCs w:val="18"/>
                <w:lang w:val="en-US"/>
              </w:rPr>
            </w:pPr>
            <w:r>
              <w:rPr>
                <w:rFonts w:hint="eastAsia" w:ascii="宋体" w:hAnsi="宋体" w:eastAsia="宋体" w:cs="宋体"/>
                <w:bCs/>
                <w:kern w:val="2"/>
                <w:sz w:val="18"/>
                <w:szCs w:val="18"/>
                <w:lang w:val="en-US" w:eastAsia="zh-CN" w:bidi="ar"/>
              </w:rPr>
              <w:t>超高真空位移台采购项目要求交付1套超高真空三维位移台，并包含一套完整控制系统。</w:t>
            </w:r>
          </w:p>
          <w:p w14:paraId="799FF1E7">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rFonts w:hint="eastAsia" w:ascii="宋体" w:hAnsi="宋体" w:eastAsia="宋体" w:cs="宋体"/>
                <w:bCs/>
                <w:sz w:val="18"/>
                <w:szCs w:val="18"/>
                <w:lang w:val="en-US"/>
              </w:rPr>
            </w:pPr>
            <w:r>
              <w:rPr>
                <w:rFonts w:hint="eastAsia" w:ascii="宋体" w:hAnsi="宋体" w:eastAsia="宋体" w:cs="宋体"/>
                <w:bCs/>
                <w:kern w:val="2"/>
                <w:sz w:val="18"/>
                <w:szCs w:val="18"/>
                <w:lang w:val="en-US" w:eastAsia="zh-CN" w:bidi="ar"/>
              </w:rPr>
              <w:t>该超高真空三维位移台，用于在真空腔内精确控制并切换探测器的三维空间位置，其安装位置及负载方向见图1，要求兼容真空度2E-8Pa，要求真空漏率≤1E-10Pa·L/s。</w:t>
            </w:r>
          </w:p>
          <w:p w14:paraId="1AC3E36B">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rFonts w:hint="eastAsia" w:ascii="宋体" w:hAnsi="宋体" w:eastAsia="宋体" w:cs="宋体"/>
                <w:bCs/>
                <w:sz w:val="18"/>
                <w:szCs w:val="18"/>
                <w:lang w:val="en-US"/>
              </w:rPr>
            </w:pPr>
            <w:r>
              <w:rPr>
                <w:rFonts w:hint="eastAsia" w:ascii="宋体" w:hAnsi="宋体" w:eastAsia="宋体" w:cs="宋体"/>
                <w:bCs/>
                <w:kern w:val="2"/>
                <w:sz w:val="18"/>
                <w:szCs w:val="18"/>
                <w:lang w:val="en-US" w:eastAsia="zh-CN" w:bidi="ar"/>
              </w:rPr>
              <w:t>控制系统应包含控制器、驱动器、电缆管线、电源适配器及其他必备配件。要求控制器带控制和编程功能，并具备支持8轴运动控制接口；真空外电缆管线要求长度≥15米，真空内电线长度≥2米。</w:t>
            </w:r>
          </w:p>
          <w:p w14:paraId="51458AE5">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rFonts w:hint="eastAsia" w:ascii="宋体" w:hAnsi="宋体" w:eastAsia="宋体" w:cs="宋体"/>
                <w:bCs/>
                <w:sz w:val="18"/>
                <w:szCs w:val="18"/>
                <w:lang w:val="en-US"/>
              </w:rPr>
            </w:pPr>
            <w:r>
              <w:rPr>
                <w:rFonts w:hint="eastAsia" w:ascii="宋体" w:hAnsi="宋体" w:eastAsia="宋体" w:cs="宋体"/>
                <w:bCs/>
                <w:kern w:val="2"/>
                <w:sz w:val="18"/>
                <w:szCs w:val="18"/>
                <w:lang w:val="en-US" w:eastAsia="zh-CN" w:bidi="ar"/>
              </w:rPr>
              <w:t xml:space="preserve">因为位移台安装位置处存在部分磁铁杂散场，要求内部所用零件采用非磁性材料，要求外壳材料使用铝合金或无磁不锈钢材料（磁导率≤1.05），并且位移台的电机安装处需要另外预留安装孔位用于支持后续磁场屏蔽罩的安装。 </w:t>
            </w:r>
          </w:p>
          <w:p w14:paraId="32BA99D9">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rFonts w:hint="eastAsia" w:ascii="宋体" w:hAnsi="宋体" w:eastAsia="宋体" w:cs="宋体"/>
                <w:bCs/>
                <w:sz w:val="18"/>
                <w:szCs w:val="18"/>
                <w:lang w:val="en-US"/>
              </w:rPr>
            </w:pPr>
            <w:r>
              <w:rPr>
                <w:rFonts w:hint="eastAsia" w:ascii="宋体" w:hAnsi="宋体" w:eastAsia="宋体" w:cs="宋体"/>
                <w:bCs/>
                <w:kern w:val="2"/>
                <w:sz w:val="18"/>
                <w:szCs w:val="18"/>
                <w:lang w:val="en-US" w:eastAsia="zh-CN" w:bidi="ar"/>
              </w:rPr>
              <w:t>所有技术要求和运动参数要求列在下方表1中。其中运动部分要求位移台安装腔体后不引入其他杂散光，所以要求交付的三维位移台均不包含光栅尺，表1中所有的运动精度要求均为不安装光栅尺的开环精度要求。</w:t>
            </w:r>
          </w:p>
          <w:p w14:paraId="2639DF14">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firstLine="360" w:firstLineChars="200"/>
              <w:jc w:val="left"/>
              <w:rPr>
                <w:bCs/>
                <w:sz w:val="18"/>
                <w:szCs w:val="20"/>
                <w:lang w:val="en-US"/>
              </w:rPr>
            </w:pPr>
            <w:r>
              <w:rPr>
                <w:rFonts w:hint="eastAsia" w:ascii="宋体" w:hAnsi="宋体" w:eastAsia="宋体" w:cs="宋体"/>
                <w:bCs/>
                <w:kern w:val="2"/>
                <w:sz w:val="18"/>
                <w:szCs w:val="18"/>
                <w:lang w:val="en-US" w:eastAsia="zh-CN" w:bidi="ar"/>
              </w:rPr>
              <w:t>软件方面要求兼容EPICS系统，或者可以支持后续EPICS开发需求，能提供EPICS控制系统的IOC模块。</w:t>
            </w:r>
          </w:p>
          <w:p w14:paraId="6A4E0E91">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center"/>
              <w:rPr>
                <w:sz w:val="18"/>
                <w:szCs w:val="20"/>
                <w:bdr w:val="none" w:color="auto" w:sz="0" w:space="0"/>
                <w:lang w:val="en-US"/>
              </w:rPr>
            </w:pPr>
            <w:r>
              <w:rPr>
                <w:rFonts w:hint="default" w:ascii="Calibri" w:hAnsi="Calibri" w:eastAsia="宋体" w:cs="Times New Roman"/>
                <w:kern w:val="2"/>
                <w:sz w:val="18"/>
                <w:szCs w:val="20"/>
                <w:bdr w:val="none" w:color="auto" w:sz="0" w:space="0"/>
                <w:lang w:val="en-US" w:eastAsia="zh-CN" w:bidi="ar"/>
              </w:rPr>
              <w:drawing>
                <wp:inline distT="0" distB="0" distL="114300" distR="114300">
                  <wp:extent cx="2695575" cy="2095500"/>
                  <wp:effectExtent l="0" t="0" r="9525"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4"/>
                          <a:stretch>
                            <a:fillRect/>
                          </a:stretch>
                        </pic:blipFill>
                        <pic:spPr>
                          <a:xfrm>
                            <a:off x="0" y="0"/>
                            <a:ext cx="2695575" cy="2095500"/>
                          </a:xfrm>
                          <a:prstGeom prst="rect">
                            <a:avLst/>
                          </a:prstGeom>
                          <a:noFill/>
                          <a:ln>
                            <a:noFill/>
                          </a:ln>
                        </pic:spPr>
                      </pic:pic>
                    </a:graphicData>
                  </a:graphic>
                </wp:inline>
              </w:drawing>
            </w:r>
          </w:p>
          <w:p w14:paraId="739CE78D">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center"/>
              <w:rPr>
                <w:bCs/>
                <w:szCs w:val="20"/>
                <w:bdr w:val="none" w:color="auto" w:sz="0" w:space="0"/>
                <w:lang w:val="en-US"/>
              </w:rPr>
            </w:pPr>
            <w:r>
              <w:rPr>
                <w:rFonts w:hint="eastAsia" w:ascii="Calibri" w:hAnsi="Calibri" w:eastAsia="宋体" w:cs="宋体"/>
                <w:bCs/>
                <w:kern w:val="2"/>
                <w:sz w:val="21"/>
                <w:szCs w:val="20"/>
                <w:bdr w:val="none" w:color="auto" w:sz="0" w:space="0"/>
                <w:lang w:val="en-US" w:eastAsia="zh-CN" w:bidi="ar"/>
              </w:rPr>
              <w:t>图</w:t>
            </w:r>
            <w:r>
              <w:rPr>
                <w:rFonts w:hint="default" w:ascii="Calibri" w:hAnsi="Calibri" w:eastAsia="宋体" w:cs="Times New Roman"/>
                <w:bCs/>
                <w:kern w:val="2"/>
                <w:sz w:val="21"/>
                <w:szCs w:val="20"/>
                <w:bdr w:val="none" w:color="auto" w:sz="0" w:space="0"/>
                <w:lang w:val="en-US" w:eastAsia="zh-CN" w:bidi="ar"/>
              </w:rPr>
              <w:t xml:space="preserve">1 </w:t>
            </w:r>
            <w:r>
              <w:rPr>
                <w:rFonts w:hint="eastAsia" w:ascii="Calibri" w:hAnsi="Calibri" w:eastAsia="宋体" w:cs="宋体"/>
                <w:bCs/>
                <w:kern w:val="2"/>
                <w:sz w:val="21"/>
                <w:szCs w:val="20"/>
                <w:bdr w:val="none" w:color="auto" w:sz="0" w:space="0"/>
                <w:lang w:val="en-US" w:eastAsia="zh-CN" w:bidi="ar"/>
              </w:rPr>
              <w:t>超高真空三维位移台安装位置及负载方向示意图</w:t>
            </w:r>
          </w:p>
          <w:tbl>
            <w:tblPr>
              <w:tblStyle w:val="12"/>
              <w:tblW w:w="4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038"/>
              <w:gridCol w:w="2241"/>
              <w:gridCol w:w="1619"/>
            </w:tblGrid>
            <w:tr w14:paraId="76E9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98" w:hRule="atLeast"/>
                <w:jc w:val="center"/>
              </w:trPr>
              <w:tc>
                <w:tcPr>
                  <w:tcW w:w="1038" w:type="dxa"/>
                  <w:tcBorders>
                    <w:top w:val="single" w:color="auto" w:sz="4" w:space="0"/>
                    <w:left w:val="single" w:color="auto" w:sz="4" w:space="0"/>
                    <w:bottom w:val="single" w:color="7F7F7F" w:sz="4" w:space="0"/>
                    <w:right w:val="single" w:color="auto" w:sz="4" w:space="0"/>
                  </w:tcBorders>
                  <w:shd w:val="clear"/>
                  <w:vAlign w:val="center"/>
                </w:tcPr>
                <w:p w14:paraId="4326E19B">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0"/>
                      <w:szCs w:val="20"/>
                      <w:bdr w:val="none" w:color="auto" w:sz="0" w:space="0"/>
                      <w:lang w:val="en-US"/>
                    </w:rPr>
                  </w:pPr>
                  <w:r>
                    <w:rPr>
                      <w:rFonts w:hint="eastAsia" w:ascii="Times New Roman" w:hAnsi="Times New Roman" w:eastAsia="宋体" w:cs="Times New Roman"/>
                      <w:b/>
                      <w:bCs/>
                      <w:color w:val="000000"/>
                      <w:kern w:val="2"/>
                      <w:sz w:val="20"/>
                      <w:szCs w:val="20"/>
                      <w:bdr w:val="none" w:color="auto" w:sz="0" w:space="0"/>
                      <w:lang w:val="en-US" w:eastAsia="zh-CN" w:bidi="ar"/>
                    </w:rPr>
                    <w:t>部件</w:t>
                  </w:r>
                </w:p>
              </w:tc>
              <w:tc>
                <w:tcPr>
                  <w:tcW w:w="2241" w:type="dxa"/>
                  <w:tcBorders>
                    <w:top w:val="single" w:color="auto" w:sz="4" w:space="0"/>
                    <w:left w:val="single" w:color="auto" w:sz="4" w:space="0"/>
                    <w:bottom w:val="single" w:color="7F7F7F" w:sz="4" w:space="0"/>
                    <w:right w:val="single" w:color="auto" w:sz="4" w:space="0"/>
                  </w:tcBorders>
                  <w:shd w:val="clear"/>
                  <w:vAlign w:val="center"/>
                </w:tcPr>
                <w:p w14:paraId="7AA28E78">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0"/>
                      <w:szCs w:val="20"/>
                      <w:bdr w:val="none" w:color="auto" w:sz="0" w:space="0"/>
                      <w:lang w:val="en-US"/>
                    </w:rPr>
                  </w:pPr>
                  <w:r>
                    <w:rPr>
                      <w:rFonts w:hint="eastAsia" w:ascii="Times New Roman" w:hAnsi="Times New Roman" w:eastAsia="宋体" w:cs="Times New Roman"/>
                      <w:b/>
                      <w:bCs/>
                      <w:color w:val="000000"/>
                      <w:kern w:val="2"/>
                      <w:sz w:val="20"/>
                      <w:szCs w:val="20"/>
                      <w:bdr w:val="none" w:color="auto" w:sz="0" w:space="0"/>
                      <w:lang w:val="en-US" w:eastAsia="zh-CN" w:bidi="ar"/>
                    </w:rPr>
                    <w:t>参数名称</w:t>
                  </w:r>
                </w:p>
              </w:tc>
              <w:tc>
                <w:tcPr>
                  <w:tcW w:w="1619" w:type="dxa"/>
                  <w:tcBorders>
                    <w:top w:val="single" w:color="auto" w:sz="4" w:space="0"/>
                    <w:left w:val="single" w:color="auto" w:sz="4" w:space="0"/>
                    <w:bottom w:val="single" w:color="7F7F7F" w:sz="4" w:space="0"/>
                    <w:right w:val="single" w:color="auto" w:sz="4" w:space="0"/>
                  </w:tcBorders>
                  <w:shd w:val="clear"/>
                  <w:vAlign w:val="center"/>
                </w:tcPr>
                <w:p w14:paraId="119ACBF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0"/>
                      <w:szCs w:val="20"/>
                      <w:bdr w:val="none" w:color="auto" w:sz="0" w:space="0"/>
                      <w:lang w:val="en-US"/>
                    </w:rPr>
                  </w:pPr>
                  <w:r>
                    <w:rPr>
                      <w:rFonts w:hint="eastAsia" w:ascii="Times New Roman" w:hAnsi="Times New Roman" w:eastAsia="宋体" w:cs="Times New Roman"/>
                      <w:b/>
                      <w:bCs/>
                      <w:color w:val="000000"/>
                      <w:kern w:val="2"/>
                      <w:sz w:val="20"/>
                      <w:szCs w:val="20"/>
                      <w:bdr w:val="none" w:color="auto" w:sz="0" w:space="0"/>
                      <w:lang w:val="en-US" w:eastAsia="zh-CN" w:bidi="ar"/>
                    </w:rPr>
                    <w:t>指标</w:t>
                  </w:r>
                </w:p>
              </w:tc>
            </w:tr>
            <w:tr w14:paraId="7B789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38" w:type="dxa"/>
                  <w:vMerge w:val="restart"/>
                  <w:tcBorders>
                    <w:top w:val="single" w:color="7F7F7F" w:sz="4" w:space="0"/>
                    <w:left w:val="single" w:color="auto" w:sz="4" w:space="0"/>
                    <w:bottom w:val="single" w:color="auto" w:sz="4" w:space="0"/>
                    <w:right w:val="single" w:color="auto" w:sz="4" w:space="0"/>
                  </w:tcBorders>
                  <w:shd w:val="clear"/>
                  <w:vAlign w:val="center"/>
                </w:tcPr>
                <w:p w14:paraId="28377C2B">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18"/>
                      <w:szCs w:val="16"/>
                      <w:bdr w:val="none" w:color="auto" w:sz="0" w:space="0"/>
                      <w:lang w:val="en-US"/>
                    </w:rPr>
                  </w:pPr>
                  <w:r>
                    <w:rPr>
                      <w:rFonts w:hint="eastAsia" w:ascii="Times New Roman" w:hAnsi="Times New Roman" w:eastAsia="宋体" w:cs="Times New Roman"/>
                      <w:b/>
                      <w:bCs/>
                      <w:color w:val="000000"/>
                      <w:kern w:val="0"/>
                      <w:sz w:val="18"/>
                      <w:szCs w:val="16"/>
                      <w:bdr w:val="none" w:color="auto" w:sz="0" w:space="0"/>
                      <w:lang w:val="en-US" w:eastAsia="zh-CN" w:bidi="ar"/>
                    </w:rPr>
                    <w:t>整体真空环境工作要求</w:t>
                  </w: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60AD565C">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2"/>
                      <w:sz w:val="18"/>
                      <w:szCs w:val="16"/>
                      <w:bdr w:val="none" w:color="auto" w:sz="0" w:space="0"/>
                      <w:lang w:val="en-US" w:eastAsia="zh-CN" w:bidi="ar"/>
                    </w:rPr>
                    <w:t>兼容真空度</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4E7C7C9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default" w:ascii="Times New Roman" w:hAnsi="Times New Roman" w:eastAsia="宋体" w:cs="Times New Roman"/>
                      <w:color w:val="000000"/>
                      <w:kern w:val="2"/>
                      <w:sz w:val="18"/>
                      <w:szCs w:val="16"/>
                      <w:bdr w:val="none" w:color="auto" w:sz="0" w:space="0"/>
                      <w:lang w:val="en-US" w:eastAsia="zh-CN" w:bidi="ar"/>
                    </w:rPr>
                    <w:t>2E-8Pa</w:t>
                  </w:r>
                </w:p>
              </w:tc>
            </w:tr>
            <w:tr w14:paraId="4311A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38" w:type="dxa"/>
                  <w:vMerge w:val="continue"/>
                  <w:tcBorders>
                    <w:top w:val="single" w:color="7F7F7F" w:sz="4" w:space="0"/>
                    <w:left w:val="single" w:color="auto" w:sz="4" w:space="0"/>
                    <w:bottom w:val="single" w:color="auto" w:sz="4" w:space="0"/>
                    <w:right w:val="single" w:color="auto" w:sz="4" w:space="0"/>
                  </w:tcBorders>
                  <w:shd w:val="clear"/>
                  <w:vAlign w:val="center"/>
                </w:tcPr>
                <w:p w14:paraId="7CE48BCC">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539EBB0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2"/>
                      <w:sz w:val="18"/>
                      <w:szCs w:val="16"/>
                      <w:bdr w:val="none" w:color="auto" w:sz="0" w:space="0"/>
                      <w:lang w:val="en-US" w:eastAsia="zh-CN" w:bidi="ar"/>
                    </w:rPr>
                    <w:t>真空漏率</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51C4E5C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2"/>
                      <w:sz w:val="18"/>
                      <w:szCs w:val="16"/>
                      <w:bdr w:val="none" w:color="auto" w:sz="0" w:space="0"/>
                      <w:lang w:val="en-US" w:eastAsia="zh-CN" w:bidi="ar"/>
                    </w:rPr>
                    <w:t>≤</w:t>
                  </w:r>
                  <w:r>
                    <w:rPr>
                      <w:rFonts w:hint="default" w:ascii="Times New Roman" w:hAnsi="Times New Roman" w:eastAsia="宋体" w:cs="Times New Roman"/>
                      <w:color w:val="000000"/>
                      <w:kern w:val="2"/>
                      <w:sz w:val="18"/>
                      <w:szCs w:val="16"/>
                      <w:bdr w:val="none" w:color="auto" w:sz="0" w:space="0"/>
                      <w:lang w:val="en-US" w:eastAsia="zh-CN" w:bidi="ar"/>
                    </w:rPr>
                    <w:t>1E-10Pa</w:t>
                  </w:r>
                  <w:r>
                    <w:rPr>
                      <w:rFonts w:hint="eastAsia" w:ascii="Times New Roman" w:hAnsi="Times New Roman" w:eastAsia="宋体" w:cs="Times New Roman"/>
                      <w:color w:val="000000"/>
                      <w:kern w:val="2"/>
                      <w:sz w:val="18"/>
                      <w:szCs w:val="16"/>
                      <w:bdr w:val="none" w:color="auto" w:sz="0" w:space="0"/>
                      <w:lang w:val="en-US" w:eastAsia="zh-CN" w:bidi="ar"/>
                    </w:rPr>
                    <w:t>·</w:t>
                  </w:r>
                  <w:r>
                    <w:rPr>
                      <w:rFonts w:hint="default" w:ascii="Times New Roman" w:hAnsi="Times New Roman" w:eastAsia="宋体" w:cs="Times New Roman"/>
                      <w:color w:val="000000"/>
                      <w:kern w:val="2"/>
                      <w:sz w:val="18"/>
                      <w:szCs w:val="16"/>
                      <w:bdr w:val="none" w:color="auto" w:sz="0" w:space="0"/>
                      <w:lang w:val="en-US" w:eastAsia="zh-CN" w:bidi="ar"/>
                    </w:rPr>
                    <w:t>L/s</w:t>
                  </w:r>
                </w:p>
              </w:tc>
            </w:tr>
            <w:tr w14:paraId="099E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38" w:type="dxa"/>
                  <w:vMerge w:val="restart"/>
                  <w:tcBorders>
                    <w:top w:val="single" w:color="7F7F7F" w:sz="4" w:space="0"/>
                    <w:left w:val="single" w:color="auto" w:sz="4" w:space="0"/>
                    <w:bottom w:val="single" w:color="7F7F7F" w:sz="4" w:space="0"/>
                    <w:right w:val="single" w:color="auto" w:sz="4" w:space="0"/>
                  </w:tcBorders>
                  <w:shd w:val="clear"/>
                  <w:vAlign w:val="center"/>
                </w:tcPr>
                <w:p w14:paraId="7307CB7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18"/>
                      <w:szCs w:val="16"/>
                      <w:bdr w:val="none" w:color="auto" w:sz="0" w:space="0"/>
                      <w:lang w:val="en-US"/>
                    </w:rPr>
                  </w:pPr>
                  <w:r>
                    <w:rPr>
                      <w:rFonts w:hint="eastAsia" w:ascii="Times New Roman" w:hAnsi="Times New Roman" w:eastAsia="宋体" w:cs="Times New Roman"/>
                      <w:b/>
                      <w:bCs/>
                      <w:color w:val="000000"/>
                      <w:kern w:val="0"/>
                      <w:sz w:val="18"/>
                      <w:szCs w:val="16"/>
                      <w:bdr w:val="none" w:color="auto" w:sz="0" w:space="0"/>
                      <w:lang w:val="en-US" w:eastAsia="zh-CN" w:bidi="ar"/>
                    </w:rPr>
                    <w:t>超高真空三维位移台（数量：</w:t>
                  </w:r>
                  <w:r>
                    <w:rPr>
                      <w:rFonts w:hint="default" w:ascii="Times New Roman" w:hAnsi="Times New Roman" w:eastAsia="宋体" w:cs="Times New Roman"/>
                      <w:b/>
                      <w:bCs/>
                      <w:color w:val="000000"/>
                      <w:kern w:val="0"/>
                      <w:sz w:val="18"/>
                      <w:szCs w:val="16"/>
                      <w:bdr w:val="none" w:color="auto" w:sz="0" w:space="0"/>
                      <w:lang w:val="en-US" w:eastAsia="zh-CN" w:bidi="ar"/>
                    </w:rPr>
                    <w:t>1</w:t>
                  </w:r>
                  <w:r>
                    <w:rPr>
                      <w:rFonts w:hint="eastAsia" w:ascii="Times New Roman" w:hAnsi="Times New Roman" w:eastAsia="宋体" w:cs="Times New Roman"/>
                      <w:b/>
                      <w:bCs/>
                      <w:color w:val="000000"/>
                      <w:kern w:val="0"/>
                      <w:sz w:val="18"/>
                      <w:szCs w:val="16"/>
                      <w:bdr w:val="none" w:color="auto" w:sz="0" w:space="0"/>
                      <w:lang w:val="en-US" w:eastAsia="zh-CN" w:bidi="ar"/>
                    </w:rPr>
                    <w:t>套</w:t>
                  </w:r>
                  <w:r>
                    <w:rPr>
                      <w:rFonts w:hint="default" w:ascii="Times New Roman" w:hAnsi="Times New Roman" w:eastAsia="宋体" w:cs="Times New Roman"/>
                      <w:b/>
                      <w:bCs/>
                      <w:color w:val="000000"/>
                      <w:kern w:val="0"/>
                      <w:sz w:val="18"/>
                      <w:szCs w:val="16"/>
                      <w:bdr w:val="none" w:color="auto" w:sz="0" w:space="0"/>
                      <w:lang w:val="en-US" w:eastAsia="zh-CN" w:bidi="ar"/>
                    </w:rPr>
                    <w:t xml:space="preserve"> </w:t>
                  </w:r>
                  <w:r>
                    <w:rPr>
                      <w:rFonts w:hint="eastAsia" w:ascii="Times New Roman" w:hAnsi="Times New Roman" w:eastAsia="宋体" w:cs="Times New Roman"/>
                      <w:b/>
                      <w:bCs/>
                      <w:color w:val="000000"/>
                      <w:kern w:val="0"/>
                      <w:sz w:val="18"/>
                      <w:szCs w:val="16"/>
                      <w:bdr w:val="none" w:color="auto" w:sz="0" w:space="0"/>
                      <w:lang w:val="en-US" w:eastAsia="zh-CN" w:bidi="ar"/>
                    </w:rPr>
                    <w:t>）</w:t>
                  </w:r>
                </w:p>
                <w:p w14:paraId="5B710E3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18"/>
                      <w:szCs w:val="16"/>
                      <w:bdr w:val="none" w:color="auto" w:sz="0" w:space="0"/>
                      <w:lang w:val="en-US"/>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6E78BE5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X</w:t>
                  </w:r>
                  <w:r>
                    <w:rPr>
                      <w:rFonts w:hint="eastAsia" w:ascii="Times New Roman" w:hAnsi="Times New Roman" w:eastAsia="宋体" w:cs="Times New Roman"/>
                      <w:color w:val="000000"/>
                      <w:kern w:val="0"/>
                      <w:sz w:val="18"/>
                      <w:szCs w:val="16"/>
                      <w:bdr w:val="none" w:color="auto" w:sz="0" w:space="0"/>
                      <w:lang w:val="en-US" w:eastAsia="zh-CN" w:bidi="ar"/>
                    </w:rPr>
                    <w:t>方向行程</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0CEB8DA7">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≥200 mm</w:t>
                  </w:r>
                </w:p>
              </w:tc>
            </w:tr>
            <w:tr w14:paraId="54463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347BD1B5">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56F1C7F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Y</w:t>
                  </w:r>
                  <w:r>
                    <w:rPr>
                      <w:rFonts w:hint="eastAsia" w:ascii="Times New Roman" w:hAnsi="Times New Roman" w:eastAsia="宋体" w:cs="Times New Roman"/>
                      <w:color w:val="000000"/>
                      <w:kern w:val="0"/>
                      <w:sz w:val="18"/>
                      <w:szCs w:val="16"/>
                      <w:bdr w:val="none" w:color="auto" w:sz="0" w:space="0"/>
                      <w:lang w:val="en-US" w:eastAsia="zh-CN" w:bidi="ar"/>
                    </w:rPr>
                    <w:t>方向行程</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18E702C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≥100 mm</w:t>
                  </w:r>
                </w:p>
              </w:tc>
            </w:tr>
            <w:tr w14:paraId="3656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5FB62C1B">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55FED066">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Z</w:t>
                  </w:r>
                  <w:r>
                    <w:rPr>
                      <w:rFonts w:hint="eastAsia" w:ascii="Times New Roman" w:hAnsi="Times New Roman" w:eastAsia="宋体" w:cs="Times New Roman"/>
                      <w:color w:val="000000"/>
                      <w:kern w:val="0"/>
                      <w:sz w:val="18"/>
                      <w:szCs w:val="16"/>
                      <w:bdr w:val="none" w:color="auto" w:sz="0" w:space="0"/>
                      <w:lang w:val="en-US" w:eastAsia="zh-CN" w:bidi="ar"/>
                    </w:rPr>
                    <w:t>方向行程</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156767FF">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≥100 mm</w:t>
                  </w:r>
                </w:p>
              </w:tc>
            </w:tr>
            <w:tr w14:paraId="4C631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6C967735">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05CD4A6A">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最小步长（</w:t>
                  </w:r>
                  <w:r>
                    <w:rPr>
                      <w:rFonts w:hint="default" w:ascii="Times New Roman" w:hAnsi="Times New Roman" w:eastAsia="宋体" w:cs="Times New Roman"/>
                      <w:color w:val="000000"/>
                      <w:kern w:val="0"/>
                      <w:sz w:val="18"/>
                      <w:szCs w:val="16"/>
                      <w:bdr w:val="none" w:color="auto" w:sz="0" w:space="0"/>
                      <w:lang w:val="en-US" w:eastAsia="zh-CN" w:bidi="ar"/>
                    </w:rPr>
                    <w:t>X/Y/Z</w:t>
                  </w:r>
                  <w:r>
                    <w:rPr>
                      <w:rFonts w:hint="eastAsia" w:ascii="Times New Roman" w:hAnsi="Times New Roman" w:eastAsia="宋体" w:cs="Times New Roman"/>
                      <w:color w:val="000000"/>
                      <w:kern w:val="0"/>
                      <w:sz w:val="18"/>
                      <w:szCs w:val="16"/>
                      <w:bdr w:val="none" w:color="auto" w:sz="0" w:space="0"/>
                      <w:lang w:val="en-US" w:eastAsia="zh-CN" w:bidi="ar"/>
                    </w:rPr>
                    <w:t>）</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2EB5ABF6">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≤1 μm</w:t>
                  </w:r>
                </w:p>
              </w:tc>
            </w:tr>
            <w:tr w14:paraId="16B01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4B4976FE">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7EC295F3">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开环单向定位精度（</w:t>
                  </w:r>
                  <w:r>
                    <w:rPr>
                      <w:rFonts w:hint="default" w:ascii="Times New Roman" w:hAnsi="Times New Roman" w:eastAsia="宋体" w:cs="Times New Roman"/>
                      <w:color w:val="000000"/>
                      <w:kern w:val="0"/>
                      <w:sz w:val="18"/>
                      <w:szCs w:val="16"/>
                      <w:bdr w:val="none" w:color="auto" w:sz="0" w:space="0"/>
                      <w:lang w:val="en-US" w:eastAsia="zh-CN" w:bidi="ar"/>
                    </w:rPr>
                    <w:t>X/Y/Z</w:t>
                  </w:r>
                  <w:r>
                    <w:rPr>
                      <w:rFonts w:hint="eastAsia" w:ascii="Times New Roman" w:hAnsi="Times New Roman" w:eastAsia="宋体" w:cs="Times New Roman"/>
                      <w:color w:val="000000"/>
                      <w:kern w:val="0"/>
                      <w:sz w:val="18"/>
                      <w:szCs w:val="16"/>
                      <w:bdr w:val="none" w:color="auto" w:sz="0" w:space="0"/>
                      <w:lang w:val="en-US" w:eastAsia="zh-CN" w:bidi="ar"/>
                    </w:rPr>
                    <w:t>）</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71F35DF8">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≤3μm@100mm</w:t>
                  </w:r>
                </w:p>
                <w:p w14:paraId="30555150">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≤5μm@200mm</w:t>
                  </w:r>
                </w:p>
              </w:tc>
            </w:tr>
            <w:tr w14:paraId="7453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0D7B3496">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0452857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可承受负载重量</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4970F3F8">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吊装</w:t>
                  </w:r>
                  <w:r>
                    <w:rPr>
                      <w:rFonts w:hint="default" w:ascii="Times New Roman" w:hAnsi="Times New Roman" w:eastAsia="宋体" w:cs="Times New Roman"/>
                      <w:color w:val="000000"/>
                      <w:kern w:val="0"/>
                      <w:sz w:val="18"/>
                      <w:szCs w:val="16"/>
                      <w:bdr w:val="none" w:color="auto" w:sz="0" w:space="0"/>
                      <w:lang w:val="en-US" w:eastAsia="zh-CN" w:bidi="ar"/>
                    </w:rPr>
                    <w:t>Z</w:t>
                  </w:r>
                  <w:r>
                    <w:rPr>
                      <w:rFonts w:hint="eastAsia" w:ascii="Times New Roman" w:hAnsi="Times New Roman" w:eastAsia="宋体" w:cs="Times New Roman"/>
                      <w:color w:val="000000"/>
                      <w:kern w:val="0"/>
                      <w:sz w:val="18"/>
                      <w:szCs w:val="16"/>
                      <w:bdr w:val="none" w:color="auto" w:sz="0" w:space="0"/>
                      <w:lang w:val="en-US" w:eastAsia="zh-CN" w:bidi="ar"/>
                    </w:rPr>
                    <w:t>方向</w:t>
                  </w:r>
                  <w:r>
                    <w:rPr>
                      <w:rFonts w:hint="default" w:ascii="Times New Roman" w:hAnsi="Times New Roman" w:eastAsia="宋体" w:cs="Times New Roman"/>
                      <w:color w:val="000000"/>
                      <w:kern w:val="0"/>
                      <w:sz w:val="18"/>
                      <w:szCs w:val="16"/>
                      <w:bdr w:val="none" w:color="auto" w:sz="0" w:space="0"/>
                      <w:lang w:val="en-US" w:eastAsia="zh-CN" w:bidi="ar"/>
                    </w:rPr>
                    <w:t>≥30kg</w:t>
                  </w:r>
                </w:p>
              </w:tc>
            </w:tr>
            <w:tr w14:paraId="59C9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0B8C0D98">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31BE2F70">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自重（真空内三维位移台总重量）</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4155490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≤20kg</w:t>
                  </w:r>
                </w:p>
              </w:tc>
            </w:tr>
            <w:tr w14:paraId="59BF5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2357E857">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350C0C63">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X</w:t>
                  </w:r>
                  <w:r>
                    <w:rPr>
                      <w:rFonts w:hint="eastAsia" w:ascii="Times New Roman" w:hAnsi="Times New Roman" w:eastAsia="宋体" w:cs="Times New Roman"/>
                      <w:color w:val="000000"/>
                      <w:kern w:val="0"/>
                      <w:sz w:val="18"/>
                      <w:szCs w:val="16"/>
                      <w:bdr w:val="none" w:color="auto" w:sz="0" w:space="0"/>
                      <w:lang w:val="en-US" w:eastAsia="zh-CN" w:bidi="ar"/>
                    </w:rPr>
                    <w:t>方向位移台外形尺寸限制以内</w:t>
                  </w:r>
                </w:p>
                <w:p w14:paraId="3A03A68C">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（包含电机和限位开关）</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5E2B2733">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480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150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40mm</w:t>
                  </w:r>
                </w:p>
              </w:tc>
            </w:tr>
            <w:tr w14:paraId="6E08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5C658AC8">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4EAF553C">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Y</w:t>
                  </w:r>
                  <w:r>
                    <w:rPr>
                      <w:rFonts w:hint="eastAsia" w:ascii="Times New Roman" w:hAnsi="Times New Roman" w:eastAsia="宋体" w:cs="Times New Roman"/>
                      <w:color w:val="000000"/>
                      <w:kern w:val="0"/>
                      <w:sz w:val="18"/>
                      <w:szCs w:val="16"/>
                      <w:bdr w:val="none" w:color="auto" w:sz="0" w:space="0"/>
                      <w:lang w:val="en-US" w:eastAsia="zh-CN" w:bidi="ar"/>
                    </w:rPr>
                    <w:t>方向位移台外形尺寸限制以内</w:t>
                  </w:r>
                </w:p>
                <w:p w14:paraId="727B2267">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（包含电机和限位开关）</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6319D2A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350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150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40mm</w:t>
                  </w:r>
                </w:p>
              </w:tc>
            </w:tr>
            <w:tr w14:paraId="4DBD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3D2DEBFA">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auto" w:sz="4" w:space="0"/>
                    <w:left w:val="single" w:color="auto" w:sz="4" w:space="0"/>
                    <w:bottom w:val="single" w:color="auto" w:sz="4" w:space="0"/>
                    <w:right w:val="single" w:color="auto" w:sz="4" w:space="0"/>
                  </w:tcBorders>
                  <w:shd w:val="clear"/>
                  <w:vAlign w:val="center"/>
                </w:tcPr>
                <w:p w14:paraId="08C96950">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Z</w:t>
                  </w:r>
                  <w:r>
                    <w:rPr>
                      <w:rFonts w:hint="eastAsia" w:ascii="Times New Roman" w:hAnsi="Times New Roman" w:eastAsia="宋体" w:cs="Times New Roman"/>
                      <w:color w:val="000000"/>
                      <w:kern w:val="0"/>
                      <w:sz w:val="18"/>
                      <w:szCs w:val="16"/>
                      <w:bdr w:val="none" w:color="auto" w:sz="0" w:space="0"/>
                      <w:lang w:val="en-US" w:eastAsia="zh-CN" w:bidi="ar"/>
                    </w:rPr>
                    <w:t>方向位移台外形尺寸限制以内</w:t>
                  </w:r>
                </w:p>
                <w:p w14:paraId="14CCFFF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（包含电机和限位开关）</w:t>
                  </w:r>
                </w:p>
              </w:tc>
              <w:tc>
                <w:tcPr>
                  <w:tcW w:w="1619" w:type="dxa"/>
                  <w:tcBorders>
                    <w:top w:val="single" w:color="auto" w:sz="4" w:space="0"/>
                    <w:left w:val="single" w:color="auto" w:sz="4" w:space="0"/>
                    <w:bottom w:val="single" w:color="auto" w:sz="4" w:space="0"/>
                    <w:right w:val="single" w:color="auto" w:sz="4" w:space="0"/>
                  </w:tcBorders>
                  <w:shd w:val="clear"/>
                  <w:vAlign w:val="center"/>
                </w:tcPr>
                <w:p w14:paraId="7364318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18"/>
                      <w:szCs w:val="16"/>
                      <w:bdr w:val="none" w:color="auto" w:sz="0" w:space="0"/>
                      <w:lang w:val="en-US"/>
                    </w:rPr>
                  </w:pPr>
                  <w:r>
                    <w:rPr>
                      <w:rFonts w:hint="default" w:ascii="Times New Roman" w:hAnsi="Times New Roman" w:eastAsia="宋体" w:cs="Times New Roman"/>
                      <w:color w:val="000000"/>
                      <w:kern w:val="0"/>
                      <w:sz w:val="18"/>
                      <w:szCs w:val="16"/>
                      <w:bdr w:val="none" w:color="auto" w:sz="0" w:space="0"/>
                      <w:lang w:val="en-US" w:eastAsia="zh-CN" w:bidi="ar"/>
                    </w:rPr>
                    <w:t>350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150 mm</w:t>
                  </w:r>
                  <w:r>
                    <w:rPr>
                      <w:rFonts w:hint="eastAsia" w:ascii="Times New Roman" w:hAnsi="Times New Roman" w:eastAsia="宋体" w:cs="Times New Roman"/>
                      <w:color w:val="000000"/>
                      <w:kern w:val="0"/>
                      <w:sz w:val="18"/>
                      <w:szCs w:val="16"/>
                      <w:bdr w:val="none" w:color="auto" w:sz="0" w:space="0"/>
                      <w:lang w:val="en-US" w:eastAsia="zh-CN" w:bidi="ar"/>
                    </w:rPr>
                    <w:t>×</w:t>
                  </w:r>
                  <w:r>
                    <w:rPr>
                      <w:rFonts w:hint="default" w:ascii="Times New Roman" w:hAnsi="Times New Roman" w:eastAsia="宋体" w:cs="Times New Roman"/>
                      <w:color w:val="000000"/>
                      <w:kern w:val="0"/>
                      <w:sz w:val="18"/>
                      <w:szCs w:val="16"/>
                      <w:bdr w:val="none" w:color="auto" w:sz="0" w:space="0"/>
                      <w:lang w:val="en-US" w:eastAsia="zh-CN" w:bidi="ar"/>
                    </w:rPr>
                    <w:t>40mm</w:t>
                  </w:r>
                </w:p>
              </w:tc>
            </w:tr>
            <w:tr w14:paraId="1D6A5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038" w:type="dxa"/>
                  <w:vMerge w:val="continue"/>
                  <w:tcBorders>
                    <w:top w:val="single" w:color="7F7F7F" w:sz="4" w:space="0"/>
                    <w:left w:val="single" w:color="auto" w:sz="4" w:space="0"/>
                    <w:bottom w:val="single" w:color="7F7F7F" w:sz="4" w:space="0"/>
                    <w:right w:val="single" w:color="auto" w:sz="4" w:space="0"/>
                  </w:tcBorders>
                  <w:shd w:val="clear"/>
                  <w:vAlign w:val="center"/>
                </w:tcPr>
                <w:p w14:paraId="44D35F2D">
                  <w:pPr>
                    <w:framePr w:hSpace="180" w:wrap="around" w:vAnchor="text" w:hAnchor="margin" w:xAlign="center" w:y="182"/>
                    <w:rPr>
                      <w:rFonts w:hint="default" w:ascii="Times New Roman" w:hAnsi="Times New Roman" w:eastAsia="宋体" w:cs="Times New Roman"/>
                      <w:sz w:val="20"/>
                      <w:szCs w:val="20"/>
                    </w:rPr>
                  </w:pPr>
                </w:p>
              </w:tc>
              <w:tc>
                <w:tcPr>
                  <w:tcW w:w="2241" w:type="dxa"/>
                  <w:tcBorders>
                    <w:top w:val="single" w:color="7F7F7F" w:sz="4" w:space="0"/>
                    <w:left w:val="single" w:color="auto" w:sz="4" w:space="0"/>
                    <w:bottom w:val="single" w:color="7F7F7F" w:sz="4" w:space="0"/>
                    <w:right w:val="single" w:color="auto" w:sz="4" w:space="0"/>
                  </w:tcBorders>
                  <w:shd w:val="clear"/>
                  <w:vAlign w:val="center"/>
                </w:tcPr>
                <w:p w14:paraId="161CFA5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外壳材料</w:t>
                  </w:r>
                </w:p>
              </w:tc>
              <w:tc>
                <w:tcPr>
                  <w:tcW w:w="1619" w:type="dxa"/>
                  <w:tcBorders>
                    <w:top w:val="single" w:color="7F7F7F" w:sz="4" w:space="0"/>
                    <w:left w:val="single" w:color="auto" w:sz="4" w:space="0"/>
                    <w:bottom w:val="single" w:color="7F7F7F" w:sz="4" w:space="0"/>
                    <w:right w:val="single" w:color="auto" w:sz="4" w:space="0"/>
                  </w:tcBorders>
                  <w:shd w:val="clear"/>
                  <w:vAlign w:val="center"/>
                </w:tcPr>
                <w:p w14:paraId="48A5FF0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18"/>
                      <w:szCs w:val="16"/>
                      <w:bdr w:val="none" w:color="auto" w:sz="0" w:space="0"/>
                      <w:lang w:val="en-US"/>
                    </w:rPr>
                  </w:pPr>
                  <w:r>
                    <w:rPr>
                      <w:rFonts w:hint="eastAsia" w:ascii="Times New Roman" w:hAnsi="Times New Roman" w:eastAsia="宋体" w:cs="Times New Roman"/>
                      <w:color w:val="000000"/>
                      <w:kern w:val="0"/>
                      <w:sz w:val="18"/>
                      <w:szCs w:val="16"/>
                      <w:bdr w:val="none" w:color="auto" w:sz="0" w:space="0"/>
                      <w:lang w:val="en-US" w:eastAsia="zh-CN" w:bidi="ar"/>
                    </w:rPr>
                    <w:t>铝合金或无磁不锈钢材料（磁导率≤</w:t>
                  </w:r>
                  <w:r>
                    <w:rPr>
                      <w:rFonts w:hint="default" w:ascii="Times New Roman" w:hAnsi="Times New Roman" w:eastAsia="宋体" w:cs="Times New Roman"/>
                      <w:color w:val="000000"/>
                      <w:kern w:val="0"/>
                      <w:sz w:val="18"/>
                      <w:szCs w:val="16"/>
                      <w:bdr w:val="none" w:color="auto" w:sz="0" w:space="0"/>
                      <w:lang w:val="en-US" w:eastAsia="zh-CN" w:bidi="ar"/>
                    </w:rPr>
                    <w:t>1.05</w:t>
                  </w:r>
                  <w:r>
                    <w:rPr>
                      <w:rFonts w:hint="eastAsia" w:ascii="Times New Roman" w:hAnsi="Times New Roman" w:eastAsia="宋体" w:cs="Times New Roman"/>
                      <w:color w:val="000000"/>
                      <w:kern w:val="0"/>
                      <w:sz w:val="18"/>
                      <w:szCs w:val="16"/>
                      <w:bdr w:val="none" w:color="auto" w:sz="0" w:space="0"/>
                      <w:lang w:val="en-US" w:eastAsia="zh-CN" w:bidi="ar"/>
                    </w:rPr>
                    <w:t>）</w:t>
                  </w:r>
                </w:p>
              </w:tc>
            </w:tr>
          </w:tbl>
          <w:p w14:paraId="0E780DBA">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center"/>
              <w:rPr>
                <w:bCs/>
                <w:sz w:val="20"/>
                <w:szCs w:val="18"/>
                <w:bdr w:val="none" w:color="auto" w:sz="0" w:space="0"/>
                <w:lang w:val="en-US"/>
              </w:rPr>
            </w:pPr>
            <w:r>
              <w:rPr>
                <w:rFonts w:hint="eastAsia" w:ascii="Calibri" w:hAnsi="Calibri" w:eastAsia="宋体" w:cs="宋体"/>
                <w:bCs/>
                <w:kern w:val="2"/>
                <w:sz w:val="20"/>
                <w:szCs w:val="18"/>
                <w:bdr w:val="none" w:color="auto" w:sz="0" w:space="0"/>
                <w:lang w:val="en-US" w:eastAsia="zh-CN" w:bidi="ar"/>
              </w:rPr>
              <w:t>表</w:t>
            </w:r>
            <w:r>
              <w:rPr>
                <w:rFonts w:hint="default" w:ascii="Calibri" w:hAnsi="Calibri" w:eastAsia="宋体" w:cs="Times New Roman"/>
                <w:bCs/>
                <w:kern w:val="2"/>
                <w:sz w:val="20"/>
                <w:szCs w:val="18"/>
                <w:bdr w:val="none" w:color="auto" w:sz="0" w:space="0"/>
                <w:lang w:val="en-US" w:eastAsia="zh-CN" w:bidi="ar"/>
              </w:rPr>
              <w:t>1</w:t>
            </w:r>
            <w:r>
              <w:rPr>
                <w:rFonts w:hint="eastAsia" w:ascii="Calibri" w:hAnsi="Calibri" w:eastAsia="宋体" w:cs="宋体"/>
                <w:bCs/>
                <w:kern w:val="2"/>
                <w:sz w:val="20"/>
                <w:szCs w:val="18"/>
                <w:bdr w:val="none" w:color="auto" w:sz="0" w:space="0"/>
                <w:lang w:val="en-US" w:eastAsia="zh-CN" w:bidi="ar"/>
              </w:rPr>
              <w:t>交付产品技术参数要求</w:t>
            </w:r>
          </w:p>
          <w:p w14:paraId="38209696">
            <w:pPr>
              <w:pStyle w:val="11"/>
              <w:numPr>
                <w:ilvl w:val="0"/>
                <w:numId w:val="0"/>
              </w:numPr>
              <w:ind w:left="360" w:leftChars="0" w:hanging="360" w:firstLineChars="0"/>
              <w:rPr>
                <w:rFonts w:ascii="Arial" w:hAnsi="Arial" w:eastAsia="宋体" w:cs="Arial"/>
                <w:szCs w:val="21"/>
                <w:shd w:val="clear" w:color="auto" w:fill="FFFFFF"/>
              </w:rPr>
            </w:pPr>
          </w:p>
        </w:tc>
        <w:tc>
          <w:tcPr>
            <w:tcW w:w="1418" w:type="dxa"/>
            <w:vAlign w:val="center"/>
          </w:tcPr>
          <w:p w14:paraId="205FF5AB">
            <w:pPr>
              <w:spacing w:line="240" w:lineRule="atLeast"/>
              <w:jc w:val="center"/>
            </w:pPr>
          </w:p>
        </w:tc>
        <w:tc>
          <w:tcPr>
            <w:tcW w:w="992"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6" w:hRule="atLeast"/>
        </w:trPr>
        <w:tc>
          <w:tcPr>
            <w:tcW w:w="705" w:type="dxa"/>
            <w:vAlign w:val="center"/>
          </w:tcPr>
          <w:p w14:paraId="21D5CC9B">
            <w:pPr>
              <w:spacing w:line="240" w:lineRule="atLeast"/>
              <w:jc w:val="center"/>
            </w:pPr>
            <w:r>
              <w:t>2</w:t>
            </w:r>
          </w:p>
        </w:tc>
        <w:tc>
          <w:tcPr>
            <w:tcW w:w="1422"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244" w:type="dxa"/>
            <w:tcBorders>
              <w:top w:val="single" w:color="auto" w:sz="4" w:space="0"/>
              <w:left w:val="nil"/>
              <w:bottom w:val="single" w:color="auto" w:sz="4" w:space="0"/>
              <w:right w:val="single" w:color="auto" w:sz="4" w:space="0"/>
            </w:tcBorders>
            <w:shd w:val="clear" w:color="auto" w:fill="auto"/>
            <w:vAlign w:val="center"/>
          </w:tcPr>
          <w:p w14:paraId="591AB816">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
                <w:bCs w:val="0"/>
                <w:sz w:val="20"/>
                <w:szCs w:val="20"/>
                <w:bdr w:val="none" w:color="auto" w:sz="0" w:space="0"/>
                <w:lang w:val="en-US"/>
              </w:rPr>
            </w:pPr>
            <w:r>
              <w:rPr>
                <w:rFonts w:hint="eastAsia" w:ascii="宋体" w:hAnsi="宋体" w:eastAsia="宋体" w:cs="宋体"/>
                <w:b/>
                <w:bCs w:val="0"/>
                <w:kern w:val="2"/>
                <w:sz w:val="20"/>
                <w:szCs w:val="20"/>
                <w:bdr w:val="none" w:color="auto" w:sz="0" w:space="0"/>
                <w:lang w:val="en-US" w:eastAsia="zh-CN" w:bidi="ar"/>
              </w:rPr>
              <w:t>交货期：</w:t>
            </w:r>
            <w:r>
              <w:rPr>
                <w:rFonts w:hint="eastAsia" w:ascii="宋体" w:hAnsi="宋体" w:eastAsia="宋体" w:cs="宋体"/>
                <w:bCs/>
                <w:kern w:val="2"/>
                <w:sz w:val="20"/>
                <w:szCs w:val="20"/>
                <w:bdr w:val="none" w:color="auto" w:sz="0" w:space="0"/>
                <w:lang w:val="en-US" w:eastAsia="zh-CN" w:bidi="ar"/>
              </w:rPr>
              <w:t>6个月</w:t>
            </w:r>
          </w:p>
          <w:p w14:paraId="1FB47837">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
                <w:bCs w:val="0"/>
                <w:sz w:val="20"/>
                <w:szCs w:val="20"/>
                <w:bdr w:val="none" w:color="auto" w:sz="0" w:space="0"/>
                <w:lang w:val="en-US"/>
              </w:rPr>
            </w:pPr>
            <w:r>
              <w:rPr>
                <w:rFonts w:hint="eastAsia" w:ascii="宋体" w:hAnsi="宋体" w:eastAsia="宋体" w:cs="宋体"/>
                <w:b/>
                <w:bCs w:val="0"/>
                <w:kern w:val="2"/>
                <w:sz w:val="20"/>
                <w:szCs w:val="20"/>
                <w:bdr w:val="none" w:color="auto" w:sz="0" w:space="0"/>
                <w:lang w:val="en-US" w:eastAsia="zh-CN" w:bidi="ar"/>
              </w:rPr>
              <w:t>交付进度：</w:t>
            </w:r>
            <w:r>
              <w:rPr>
                <w:rFonts w:hint="eastAsia" w:ascii="宋体" w:hAnsi="宋体" w:eastAsia="宋体" w:cs="宋体"/>
                <w:bCs/>
                <w:kern w:val="2"/>
                <w:sz w:val="20"/>
                <w:szCs w:val="20"/>
                <w:bdr w:val="none" w:color="auto" w:sz="0" w:space="0"/>
                <w:lang w:val="en-US" w:eastAsia="zh-CN" w:bidi="ar"/>
              </w:rPr>
              <w:t>一次性交付</w:t>
            </w:r>
          </w:p>
          <w:p w14:paraId="1B6CFB5B">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
                <w:bCs w:val="0"/>
                <w:sz w:val="20"/>
                <w:szCs w:val="20"/>
                <w:bdr w:val="none" w:color="auto" w:sz="0" w:space="0"/>
                <w:lang w:val="en-US"/>
              </w:rPr>
            </w:pPr>
            <w:r>
              <w:rPr>
                <w:rFonts w:hint="eastAsia" w:ascii="宋体" w:hAnsi="宋体" w:eastAsia="宋体" w:cs="宋体"/>
                <w:b/>
                <w:bCs w:val="0"/>
                <w:kern w:val="2"/>
                <w:sz w:val="20"/>
                <w:szCs w:val="20"/>
                <w:bdr w:val="none" w:color="auto" w:sz="0" w:space="0"/>
                <w:lang w:val="en-US" w:eastAsia="zh-CN" w:bidi="ar"/>
              </w:rPr>
              <w:t>付款方式：</w:t>
            </w:r>
          </w:p>
          <w:p w14:paraId="110BC885">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1）国产设备：</w:t>
            </w:r>
          </w:p>
          <w:p w14:paraId="261E1B84">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（1）合同签订后，支付合同总价的50%；</w:t>
            </w:r>
          </w:p>
          <w:p w14:paraId="3F1338C3">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（2）货到指定地点并且验收合格后，支付合同总价的50%。</w:t>
            </w:r>
          </w:p>
          <w:p w14:paraId="15D5243D">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2）进口设备：</w:t>
            </w:r>
          </w:p>
          <w:p w14:paraId="572FFB01">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（1）凭发货运单以TT方式支付合同金额的90%；</w:t>
            </w:r>
          </w:p>
          <w:p w14:paraId="6C7D4DEE">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Cs/>
                <w:sz w:val="20"/>
                <w:szCs w:val="20"/>
                <w:bdr w:val="none" w:color="auto" w:sz="0" w:space="0"/>
                <w:lang w:val="en-US"/>
              </w:rPr>
            </w:pPr>
            <w:r>
              <w:rPr>
                <w:rFonts w:hint="eastAsia" w:ascii="宋体" w:hAnsi="宋体" w:eastAsia="宋体" w:cs="宋体"/>
                <w:bCs/>
                <w:kern w:val="2"/>
                <w:sz w:val="20"/>
                <w:szCs w:val="20"/>
                <w:bdr w:val="none" w:color="auto" w:sz="0" w:space="0"/>
                <w:lang w:val="en-US" w:eastAsia="zh-CN" w:bidi="ar"/>
              </w:rPr>
              <w:t>（2）现场验收合格后支付合同总金额10%的尾款。</w:t>
            </w:r>
          </w:p>
          <w:p w14:paraId="04854BB4">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b/>
                <w:bCs w:val="0"/>
                <w:sz w:val="20"/>
                <w:szCs w:val="20"/>
                <w:bdr w:val="none" w:color="auto" w:sz="0" w:space="0"/>
                <w:lang w:val="en-US"/>
              </w:rPr>
            </w:pPr>
            <w:r>
              <w:rPr>
                <w:rFonts w:hint="eastAsia" w:ascii="宋体" w:hAnsi="宋体" w:eastAsia="宋体" w:cs="宋体"/>
                <w:b/>
                <w:bCs w:val="0"/>
                <w:kern w:val="2"/>
                <w:sz w:val="20"/>
                <w:szCs w:val="20"/>
                <w:bdr w:val="none" w:color="auto" w:sz="0" w:space="0"/>
                <w:lang w:val="en-US" w:eastAsia="zh-CN" w:bidi="ar"/>
              </w:rPr>
              <w:t>验收指标及验收要求：以下技术指标均要求厂商出具测试报告</w:t>
            </w:r>
          </w:p>
          <w:tbl>
            <w:tblPr>
              <w:tblStyle w:val="12"/>
              <w:tblW w:w="4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034"/>
              <w:gridCol w:w="2232"/>
              <w:gridCol w:w="1612"/>
            </w:tblGrid>
            <w:tr w14:paraId="10760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tcBorders>
                    <w:top w:val="single" w:color="auto" w:sz="4" w:space="0"/>
                    <w:left w:val="single" w:color="auto" w:sz="4" w:space="0"/>
                    <w:bottom w:val="single" w:color="7F7F7F" w:sz="4" w:space="0"/>
                    <w:right w:val="single" w:color="auto" w:sz="4" w:space="0"/>
                  </w:tcBorders>
                  <w:shd w:val="clear"/>
                  <w:vAlign w:val="center"/>
                </w:tcPr>
                <w:p w14:paraId="6870514D">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Cs w:val="21"/>
                      <w:bdr w:val="none" w:color="auto" w:sz="0" w:space="0"/>
                      <w:lang w:val="en-US"/>
                    </w:rPr>
                  </w:pPr>
                  <w:bookmarkStart w:id="0" w:name="_GoBack"/>
                  <w:r>
                    <w:rPr>
                      <w:rFonts w:hint="eastAsia" w:ascii="Times New Roman" w:hAnsi="Times New Roman" w:eastAsia="宋体" w:cs="Times New Roman"/>
                      <w:b/>
                      <w:bCs/>
                      <w:color w:val="000000"/>
                      <w:kern w:val="2"/>
                      <w:sz w:val="21"/>
                      <w:szCs w:val="21"/>
                      <w:bdr w:val="none" w:color="auto" w:sz="0" w:space="0"/>
                      <w:lang w:val="en-US" w:eastAsia="zh-CN" w:bidi="ar"/>
                    </w:rPr>
                    <w:t>部件</w:t>
                  </w:r>
                </w:p>
              </w:tc>
              <w:tc>
                <w:tcPr>
                  <w:tcW w:w="2232" w:type="dxa"/>
                  <w:tcBorders>
                    <w:top w:val="single" w:color="auto" w:sz="4" w:space="0"/>
                    <w:left w:val="single" w:color="auto" w:sz="4" w:space="0"/>
                    <w:bottom w:val="single" w:color="7F7F7F" w:sz="4" w:space="0"/>
                    <w:right w:val="single" w:color="auto" w:sz="4" w:space="0"/>
                  </w:tcBorders>
                  <w:shd w:val="clear"/>
                  <w:vAlign w:val="center"/>
                </w:tcPr>
                <w:p w14:paraId="5F50E18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Cs w:val="21"/>
                      <w:bdr w:val="none" w:color="auto" w:sz="0" w:space="0"/>
                      <w:lang w:val="en-US"/>
                    </w:rPr>
                  </w:pPr>
                  <w:r>
                    <w:rPr>
                      <w:rFonts w:hint="eastAsia" w:ascii="Times New Roman" w:hAnsi="Times New Roman" w:eastAsia="宋体" w:cs="Times New Roman"/>
                      <w:b/>
                      <w:bCs/>
                      <w:color w:val="000000"/>
                      <w:kern w:val="2"/>
                      <w:sz w:val="21"/>
                      <w:szCs w:val="21"/>
                      <w:bdr w:val="none" w:color="auto" w:sz="0" w:space="0"/>
                      <w:lang w:val="en-US" w:eastAsia="zh-CN" w:bidi="ar"/>
                    </w:rPr>
                    <w:t>参数名称</w:t>
                  </w:r>
                </w:p>
              </w:tc>
              <w:tc>
                <w:tcPr>
                  <w:tcW w:w="1612" w:type="dxa"/>
                  <w:tcBorders>
                    <w:top w:val="single" w:color="auto" w:sz="4" w:space="0"/>
                    <w:left w:val="single" w:color="auto" w:sz="4" w:space="0"/>
                    <w:bottom w:val="single" w:color="7F7F7F" w:sz="4" w:space="0"/>
                    <w:right w:val="single" w:color="auto" w:sz="4" w:space="0"/>
                  </w:tcBorders>
                  <w:shd w:val="clear"/>
                  <w:vAlign w:val="center"/>
                </w:tcPr>
                <w:p w14:paraId="65247D0C">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Cs w:val="21"/>
                      <w:bdr w:val="none" w:color="auto" w:sz="0" w:space="0"/>
                      <w:lang w:val="en-US"/>
                    </w:rPr>
                  </w:pPr>
                  <w:r>
                    <w:rPr>
                      <w:rFonts w:hint="eastAsia" w:ascii="Times New Roman" w:hAnsi="Times New Roman" w:eastAsia="宋体" w:cs="Times New Roman"/>
                      <w:b/>
                      <w:bCs/>
                      <w:color w:val="000000"/>
                      <w:kern w:val="2"/>
                      <w:sz w:val="21"/>
                      <w:szCs w:val="21"/>
                      <w:bdr w:val="none" w:color="auto" w:sz="0" w:space="0"/>
                      <w:lang w:val="en-US" w:eastAsia="zh-CN" w:bidi="ar"/>
                    </w:rPr>
                    <w:t>指标</w:t>
                  </w:r>
                </w:p>
              </w:tc>
            </w:tr>
            <w:tr w14:paraId="0FCDA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vMerge w:val="restart"/>
                  <w:tcBorders>
                    <w:top w:val="single" w:color="7F7F7F" w:sz="4" w:space="0"/>
                    <w:left w:val="single" w:color="auto" w:sz="4" w:space="0"/>
                    <w:bottom w:val="single" w:color="auto" w:sz="4" w:space="0"/>
                    <w:right w:val="single" w:color="auto" w:sz="4" w:space="0"/>
                  </w:tcBorders>
                  <w:shd w:val="clear"/>
                  <w:vAlign w:val="center"/>
                </w:tcPr>
                <w:p w14:paraId="6F7EED1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20"/>
                      <w:szCs w:val="18"/>
                      <w:bdr w:val="none" w:color="auto" w:sz="0" w:space="0"/>
                      <w:lang w:val="en-US"/>
                    </w:rPr>
                  </w:pPr>
                  <w:r>
                    <w:rPr>
                      <w:rFonts w:hint="eastAsia" w:ascii="Times New Roman" w:hAnsi="Times New Roman" w:eastAsia="宋体" w:cs="Times New Roman"/>
                      <w:b/>
                      <w:bCs/>
                      <w:color w:val="000000"/>
                      <w:kern w:val="0"/>
                      <w:sz w:val="20"/>
                      <w:szCs w:val="18"/>
                      <w:bdr w:val="none" w:color="auto" w:sz="0" w:space="0"/>
                      <w:lang w:val="en-US" w:eastAsia="zh-CN" w:bidi="ar"/>
                    </w:rPr>
                    <w:t>整体真空环境工作要求</w:t>
                  </w: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47A9F73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2"/>
                      <w:sz w:val="20"/>
                      <w:szCs w:val="18"/>
                      <w:bdr w:val="none" w:color="auto" w:sz="0" w:space="0"/>
                      <w:lang w:val="en-US" w:eastAsia="zh-CN" w:bidi="ar"/>
                    </w:rPr>
                    <w:t>兼容真空度</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78752B6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default" w:ascii="Times New Roman" w:hAnsi="Times New Roman" w:eastAsia="宋体" w:cs="Times New Roman"/>
                      <w:color w:val="000000"/>
                      <w:kern w:val="2"/>
                      <w:sz w:val="20"/>
                      <w:szCs w:val="18"/>
                      <w:bdr w:val="none" w:color="auto" w:sz="0" w:space="0"/>
                      <w:lang w:val="en-US" w:eastAsia="zh-CN" w:bidi="ar"/>
                    </w:rPr>
                    <w:t>2E-8Pa</w:t>
                  </w:r>
                </w:p>
              </w:tc>
            </w:tr>
            <w:tr w14:paraId="700DF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938" w:hRule="atLeast"/>
                <w:jc w:val="center"/>
              </w:trPr>
              <w:tc>
                <w:tcPr>
                  <w:tcW w:w="1034" w:type="dxa"/>
                  <w:vMerge w:val="continue"/>
                  <w:tcBorders>
                    <w:top w:val="single" w:color="7F7F7F" w:sz="4" w:space="0"/>
                    <w:left w:val="single" w:color="auto" w:sz="4" w:space="0"/>
                    <w:bottom w:val="single" w:color="auto" w:sz="4" w:space="0"/>
                    <w:right w:val="single" w:color="auto" w:sz="4" w:space="0"/>
                  </w:tcBorders>
                  <w:shd w:val="clear"/>
                  <w:vAlign w:val="center"/>
                </w:tcPr>
                <w:p w14:paraId="2B08A40B">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7CCE12BC">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2"/>
                      <w:sz w:val="20"/>
                      <w:szCs w:val="18"/>
                      <w:bdr w:val="none" w:color="auto" w:sz="0" w:space="0"/>
                      <w:lang w:val="en-US" w:eastAsia="zh-CN" w:bidi="ar"/>
                    </w:rPr>
                    <w:t>真空漏率</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38233338">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2"/>
                      <w:sz w:val="20"/>
                      <w:szCs w:val="18"/>
                      <w:bdr w:val="none" w:color="auto" w:sz="0" w:space="0"/>
                      <w:lang w:val="en-US" w:eastAsia="zh-CN" w:bidi="ar"/>
                    </w:rPr>
                    <w:t>≤</w:t>
                  </w:r>
                  <w:r>
                    <w:rPr>
                      <w:rFonts w:hint="default" w:ascii="Times New Roman" w:hAnsi="Times New Roman" w:eastAsia="宋体" w:cs="Times New Roman"/>
                      <w:color w:val="000000"/>
                      <w:kern w:val="2"/>
                      <w:sz w:val="20"/>
                      <w:szCs w:val="18"/>
                      <w:bdr w:val="none" w:color="auto" w:sz="0" w:space="0"/>
                      <w:lang w:val="en-US" w:eastAsia="zh-CN" w:bidi="ar"/>
                    </w:rPr>
                    <w:t>1E-10Pa</w:t>
                  </w:r>
                  <w:r>
                    <w:rPr>
                      <w:rFonts w:hint="eastAsia" w:ascii="Times New Roman" w:hAnsi="Times New Roman" w:eastAsia="宋体" w:cs="Times New Roman"/>
                      <w:color w:val="000000"/>
                      <w:kern w:val="2"/>
                      <w:sz w:val="20"/>
                      <w:szCs w:val="18"/>
                      <w:bdr w:val="none" w:color="auto" w:sz="0" w:space="0"/>
                      <w:lang w:val="en-US" w:eastAsia="zh-CN" w:bidi="ar"/>
                    </w:rPr>
                    <w:t>·</w:t>
                  </w:r>
                  <w:r>
                    <w:rPr>
                      <w:rFonts w:hint="default" w:ascii="Times New Roman" w:hAnsi="Times New Roman" w:eastAsia="宋体" w:cs="Times New Roman"/>
                      <w:color w:val="000000"/>
                      <w:kern w:val="2"/>
                      <w:sz w:val="20"/>
                      <w:szCs w:val="18"/>
                      <w:bdr w:val="none" w:color="auto" w:sz="0" w:space="0"/>
                      <w:lang w:val="en-US" w:eastAsia="zh-CN" w:bidi="ar"/>
                    </w:rPr>
                    <w:t>L/s</w:t>
                  </w:r>
                </w:p>
              </w:tc>
            </w:tr>
            <w:tr w14:paraId="0C100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vMerge w:val="restart"/>
                  <w:tcBorders>
                    <w:top w:val="single" w:color="7F7F7F" w:sz="4" w:space="0"/>
                    <w:left w:val="single" w:color="auto" w:sz="4" w:space="0"/>
                    <w:bottom w:val="single" w:color="7F7F7F" w:sz="4" w:space="0"/>
                    <w:right w:val="single" w:color="auto" w:sz="4" w:space="0"/>
                  </w:tcBorders>
                  <w:shd w:val="clear"/>
                  <w:vAlign w:val="center"/>
                </w:tcPr>
                <w:p w14:paraId="759B4A7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kern w:val="0"/>
                      <w:sz w:val="20"/>
                      <w:szCs w:val="18"/>
                      <w:bdr w:val="none" w:color="auto" w:sz="0" w:space="0"/>
                      <w:lang w:val="en-US"/>
                    </w:rPr>
                  </w:pPr>
                  <w:r>
                    <w:rPr>
                      <w:rFonts w:hint="eastAsia" w:ascii="Times New Roman" w:hAnsi="Times New Roman" w:eastAsia="宋体" w:cs="Times New Roman"/>
                      <w:b/>
                      <w:bCs/>
                      <w:color w:val="000000"/>
                      <w:kern w:val="0"/>
                      <w:sz w:val="20"/>
                      <w:szCs w:val="18"/>
                      <w:bdr w:val="none" w:color="auto" w:sz="0" w:space="0"/>
                      <w:lang w:val="en-US" w:eastAsia="zh-CN" w:bidi="ar"/>
                    </w:rPr>
                    <w:t>超高真空三维位移台（数量：</w:t>
                  </w:r>
                  <w:r>
                    <w:rPr>
                      <w:rFonts w:hint="default" w:ascii="Times New Roman" w:hAnsi="Times New Roman" w:eastAsia="宋体" w:cs="Times New Roman"/>
                      <w:b/>
                      <w:bCs/>
                      <w:color w:val="000000"/>
                      <w:kern w:val="0"/>
                      <w:sz w:val="20"/>
                      <w:szCs w:val="18"/>
                      <w:bdr w:val="none" w:color="auto" w:sz="0" w:space="0"/>
                      <w:lang w:val="en-US" w:eastAsia="zh-CN" w:bidi="ar"/>
                    </w:rPr>
                    <w:t>1</w:t>
                  </w:r>
                  <w:r>
                    <w:rPr>
                      <w:rFonts w:hint="eastAsia" w:ascii="Times New Roman" w:hAnsi="Times New Roman" w:eastAsia="宋体" w:cs="Times New Roman"/>
                      <w:b/>
                      <w:bCs/>
                      <w:color w:val="000000"/>
                      <w:kern w:val="0"/>
                      <w:sz w:val="20"/>
                      <w:szCs w:val="18"/>
                      <w:bdr w:val="none" w:color="auto" w:sz="0" w:space="0"/>
                      <w:lang w:val="en-US" w:eastAsia="zh-CN" w:bidi="ar"/>
                    </w:rPr>
                    <w:t>套</w:t>
                  </w:r>
                  <w:r>
                    <w:rPr>
                      <w:rFonts w:hint="default" w:ascii="Times New Roman" w:hAnsi="Times New Roman" w:eastAsia="宋体" w:cs="Times New Roman"/>
                      <w:b/>
                      <w:bCs/>
                      <w:color w:val="000000"/>
                      <w:kern w:val="0"/>
                      <w:sz w:val="20"/>
                      <w:szCs w:val="18"/>
                      <w:bdr w:val="none" w:color="auto" w:sz="0" w:space="0"/>
                      <w:lang w:val="en-US" w:eastAsia="zh-CN" w:bidi="ar"/>
                    </w:rPr>
                    <w:t xml:space="preserve"> </w:t>
                  </w:r>
                  <w:r>
                    <w:rPr>
                      <w:rFonts w:hint="eastAsia" w:ascii="Times New Roman" w:hAnsi="Times New Roman" w:eastAsia="宋体" w:cs="Times New Roman"/>
                      <w:b/>
                      <w:bCs/>
                      <w:color w:val="000000"/>
                      <w:kern w:val="0"/>
                      <w:sz w:val="20"/>
                      <w:szCs w:val="18"/>
                      <w:bdr w:val="none" w:color="auto" w:sz="0" w:space="0"/>
                      <w:lang w:val="en-US" w:eastAsia="zh-CN" w:bidi="ar"/>
                    </w:rPr>
                    <w:t>）</w:t>
                  </w:r>
                </w:p>
                <w:p w14:paraId="791E8D4D">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color w:val="000000"/>
                      <w:sz w:val="20"/>
                      <w:szCs w:val="18"/>
                      <w:bdr w:val="none" w:color="auto" w:sz="0" w:space="0"/>
                      <w:lang w:val="en-US"/>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329D5D0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X</w:t>
                  </w:r>
                  <w:r>
                    <w:rPr>
                      <w:rFonts w:hint="eastAsia" w:ascii="Times New Roman" w:hAnsi="Times New Roman" w:eastAsia="宋体" w:cs="Times New Roman"/>
                      <w:color w:val="000000"/>
                      <w:kern w:val="0"/>
                      <w:sz w:val="20"/>
                      <w:szCs w:val="18"/>
                      <w:bdr w:val="none" w:color="auto" w:sz="0" w:space="0"/>
                      <w:lang w:val="en-US" w:eastAsia="zh-CN" w:bidi="ar"/>
                    </w:rPr>
                    <w:t>方向行程</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16E59D5D">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≥200 mm</w:t>
                  </w:r>
                </w:p>
              </w:tc>
            </w:tr>
            <w:tr w14:paraId="20E49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128B579F">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1D8AEAD3">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Y</w:t>
                  </w:r>
                  <w:r>
                    <w:rPr>
                      <w:rFonts w:hint="eastAsia" w:ascii="Times New Roman" w:hAnsi="Times New Roman" w:eastAsia="宋体" w:cs="Times New Roman"/>
                      <w:color w:val="000000"/>
                      <w:kern w:val="0"/>
                      <w:sz w:val="20"/>
                      <w:szCs w:val="18"/>
                      <w:bdr w:val="none" w:color="auto" w:sz="0" w:space="0"/>
                      <w:lang w:val="en-US" w:eastAsia="zh-CN" w:bidi="ar"/>
                    </w:rPr>
                    <w:t>方向行程</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36719E4E">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≥100 mm</w:t>
                  </w:r>
                </w:p>
              </w:tc>
            </w:tr>
            <w:tr w14:paraId="2D7EA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181082C2">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3534B88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Z</w:t>
                  </w:r>
                  <w:r>
                    <w:rPr>
                      <w:rFonts w:hint="eastAsia" w:ascii="Times New Roman" w:hAnsi="Times New Roman" w:eastAsia="宋体" w:cs="Times New Roman"/>
                      <w:color w:val="000000"/>
                      <w:kern w:val="0"/>
                      <w:sz w:val="20"/>
                      <w:szCs w:val="18"/>
                      <w:bdr w:val="none" w:color="auto" w:sz="0" w:space="0"/>
                      <w:lang w:val="en-US" w:eastAsia="zh-CN" w:bidi="ar"/>
                    </w:rPr>
                    <w:t>方向行程</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57DD2E7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≥100 mm</w:t>
                  </w:r>
                </w:p>
              </w:tc>
            </w:tr>
            <w:tr w14:paraId="29ABD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322"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72760386">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4E3931CF">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最小步长（</w:t>
                  </w:r>
                  <w:r>
                    <w:rPr>
                      <w:rFonts w:hint="default" w:ascii="Times New Roman" w:hAnsi="Times New Roman" w:eastAsia="宋体" w:cs="Times New Roman"/>
                      <w:color w:val="000000"/>
                      <w:kern w:val="0"/>
                      <w:sz w:val="20"/>
                      <w:szCs w:val="18"/>
                      <w:bdr w:val="none" w:color="auto" w:sz="0" w:space="0"/>
                      <w:lang w:val="en-US" w:eastAsia="zh-CN" w:bidi="ar"/>
                    </w:rPr>
                    <w:t>X/Y/Z</w:t>
                  </w:r>
                  <w:r>
                    <w:rPr>
                      <w:rFonts w:hint="eastAsia" w:ascii="Times New Roman" w:hAnsi="Times New Roman" w:eastAsia="宋体" w:cs="Times New Roman"/>
                      <w:color w:val="000000"/>
                      <w:kern w:val="0"/>
                      <w:sz w:val="20"/>
                      <w:szCs w:val="18"/>
                      <w:bdr w:val="none" w:color="auto" w:sz="0" w:space="0"/>
                      <w:lang w:val="en-US" w:eastAsia="zh-CN" w:bidi="ar"/>
                    </w:rPr>
                    <w:t>）</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7F9053E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≤1 μm</w:t>
                  </w:r>
                </w:p>
              </w:tc>
            </w:tr>
            <w:tr w14:paraId="368C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635"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39C72AE0">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0A54C823">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开环单向定位精度（</w:t>
                  </w:r>
                  <w:r>
                    <w:rPr>
                      <w:rFonts w:hint="default" w:ascii="Times New Roman" w:hAnsi="Times New Roman" w:eastAsia="宋体" w:cs="Times New Roman"/>
                      <w:color w:val="000000"/>
                      <w:kern w:val="0"/>
                      <w:sz w:val="20"/>
                      <w:szCs w:val="18"/>
                      <w:bdr w:val="none" w:color="auto" w:sz="0" w:space="0"/>
                      <w:lang w:val="en-US" w:eastAsia="zh-CN" w:bidi="ar"/>
                    </w:rPr>
                    <w:t>X/Y/Z</w:t>
                  </w:r>
                  <w:r>
                    <w:rPr>
                      <w:rFonts w:hint="eastAsia" w:ascii="Times New Roman" w:hAnsi="Times New Roman" w:eastAsia="宋体" w:cs="Times New Roman"/>
                      <w:color w:val="000000"/>
                      <w:kern w:val="0"/>
                      <w:sz w:val="20"/>
                      <w:szCs w:val="18"/>
                      <w:bdr w:val="none" w:color="auto" w:sz="0" w:space="0"/>
                      <w:lang w:val="en-US" w:eastAsia="zh-CN" w:bidi="ar"/>
                    </w:rPr>
                    <w:t>）</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2BAC68DA">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≤3μm@100mm</w:t>
                  </w:r>
                </w:p>
                <w:p w14:paraId="7E01590B">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≤5μm@200mm</w:t>
                  </w:r>
                </w:p>
              </w:tc>
            </w:tr>
            <w:tr w14:paraId="3AC16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635"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2BD8B95F">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31090E3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可承受负载重量</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2A515817">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吊装</w:t>
                  </w:r>
                  <w:r>
                    <w:rPr>
                      <w:rFonts w:hint="default" w:ascii="Times New Roman" w:hAnsi="Times New Roman" w:eastAsia="宋体" w:cs="Times New Roman"/>
                      <w:color w:val="000000"/>
                      <w:kern w:val="0"/>
                      <w:sz w:val="20"/>
                      <w:szCs w:val="18"/>
                      <w:bdr w:val="none" w:color="auto" w:sz="0" w:space="0"/>
                      <w:lang w:val="en-US" w:eastAsia="zh-CN" w:bidi="ar"/>
                    </w:rPr>
                    <w:t>Z</w:t>
                  </w:r>
                  <w:r>
                    <w:rPr>
                      <w:rFonts w:hint="eastAsia" w:ascii="Times New Roman" w:hAnsi="Times New Roman" w:eastAsia="宋体" w:cs="Times New Roman"/>
                      <w:color w:val="000000"/>
                      <w:kern w:val="0"/>
                      <w:sz w:val="20"/>
                      <w:szCs w:val="18"/>
                      <w:bdr w:val="none" w:color="auto" w:sz="0" w:space="0"/>
                      <w:lang w:val="en-US" w:eastAsia="zh-CN" w:bidi="ar"/>
                    </w:rPr>
                    <w:t>方向</w:t>
                  </w:r>
                  <w:r>
                    <w:rPr>
                      <w:rFonts w:hint="default" w:ascii="Times New Roman" w:hAnsi="Times New Roman" w:eastAsia="宋体" w:cs="Times New Roman"/>
                      <w:color w:val="000000"/>
                      <w:kern w:val="0"/>
                      <w:sz w:val="20"/>
                      <w:szCs w:val="18"/>
                      <w:bdr w:val="none" w:color="auto" w:sz="0" w:space="0"/>
                      <w:lang w:val="en-US" w:eastAsia="zh-CN" w:bidi="ar"/>
                    </w:rPr>
                    <w:t>≥30kg</w:t>
                  </w:r>
                </w:p>
              </w:tc>
            </w:tr>
            <w:tr w14:paraId="1C869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635"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62A89A80">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2152E927">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自重（三维位移台总重量）</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2FB71F25">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≤20kg</w:t>
                  </w:r>
                </w:p>
              </w:tc>
            </w:tr>
            <w:tr w14:paraId="0BE6C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61"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38D43C78">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186EDDB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X</w:t>
                  </w:r>
                  <w:r>
                    <w:rPr>
                      <w:rFonts w:hint="eastAsia" w:ascii="Times New Roman" w:hAnsi="Times New Roman" w:eastAsia="宋体" w:cs="Times New Roman"/>
                      <w:color w:val="000000"/>
                      <w:kern w:val="0"/>
                      <w:sz w:val="20"/>
                      <w:szCs w:val="18"/>
                      <w:bdr w:val="none" w:color="auto" w:sz="0" w:space="0"/>
                      <w:lang w:val="en-US" w:eastAsia="zh-CN" w:bidi="ar"/>
                    </w:rPr>
                    <w:t>方向位移台外形尺寸限制以内</w:t>
                  </w:r>
                </w:p>
                <w:p w14:paraId="4A0A4F64">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（包含电机和限位开关）</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679B1F81">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480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150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40mm</w:t>
                  </w:r>
                </w:p>
              </w:tc>
            </w:tr>
            <w:tr w14:paraId="16650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61"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393FD95A">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281D9B7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Y</w:t>
                  </w:r>
                  <w:r>
                    <w:rPr>
                      <w:rFonts w:hint="eastAsia" w:ascii="Times New Roman" w:hAnsi="Times New Roman" w:eastAsia="宋体" w:cs="Times New Roman"/>
                      <w:color w:val="000000"/>
                      <w:kern w:val="0"/>
                      <w:sz w:val="20"/>
                      <w:szCs w:val="18"/>
                      <w:bdr w:val="none" w:color="auto" w:sz="0" w:space="0"/>
                      <w:lang w:val="en-US" w:eastAsia="zh-CN" w:bidi="ar"/>
                    </w:rPr>
                    <w:t>方向位移台外形尺寸限制以内</w:t>
                  </w:r>
                </w:p>
                <w:p w14:paraId="2121E0B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（包含电机和限位开关）</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4F40E236">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350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150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40mm</w:t>
                  </w:r>
                </w:p>
              </w:tc>
            </w:tr>
            <w:tr w14:paraId="2C383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61"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792F0075">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auto" w:sz="4" w:space="0"/>
                    <w:left w:val="single" w:color="auto" w:sz="4" w:space="0"/>
                    <w:bottom w:val="single" w:color="auto" w:sz="4" w:space="0"/>
                    <w:right w:val="single" w:color="auto" w:sz="4" w:space="0"/>
                  </w:tcBorders>
                  <w:shd w:val="clear"/>
                  <w:vAlign w:val="center"/>
                </w:tcPr>
                <w:p w14:paraId="26B48AB2">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Z</w:t>
                  </w:r>
                  <w:r>
                    <w:rPr>
                      <w:rFonts w:hint="eastAsia" w:ascii="Times New Roman" w:hAnsi="Times New Roman" w:eastAsia="宋体" w:cs="Times New Roman"/>
                      <w:color w:val="000000"/>
                      <w:kern w:val="0"/>
                      <w:sz w:val="20"/>
                      <w:szCs w:val="18"/>
                      <w:bdr w:val="none" w:color="auto" w:sz="0" w:space="0"/>
                      <w:lang w:val="en-US" w:eastAsia="zh-CN" w:bidi="ar"/>
                    </w:rPr>
                    <w:t>方向位移台外形尺寸限制以内</w:t>
                  </w:r>
                </w:p>
                <w:p w14:paraId="171E102F">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（包含电机和限位开关）</w:t>
                  </w:r>
                </w:p>
              </w:tc>
              <w:tc>
                <w:tcPr>
                  <w:tcW w:w="1612" w:type="dxa"/>
                  <w:tcBorders>
                    <w:top w:val="single" w:color="auto" w:sz="4" w:space="0"/>
                    <w:left w:val="single" w:color="auto" w:sz="4" w:space="0"/>
                    <w:bottom w:val="single" w:color="auto" w:sz="4" w:space="0"/>
                    <w:right w:val="single" w:color="auto" w:sz="4" w:space="0"/>
                  </w:tcBorders>
                  <w:shd w:val="clear"/>
                  <w:vAlign w:val="center"/>
                </w:tcPr>
                <w:p w14:paraId="0C80379A">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20"/>
                      <w:szCs w:val="18"/>
                      <w:bdr w:val="none" w:color="auto" w:sz="0" w:space="0"/>
                      <w:lang w:val="en-US"/>
                    </w:rPr>
                  </w:pPr>
                  <w:r>
                    <w:rPr>
                      <w:rFonts w:hint="default" w:ascii="Times New Roman" w:hAnsi="Times New Roman" w:eastAsia="宋体" w:cs="Times New Roman"/>
                      <w:color w:val="000000"/>
                      <w:kern w:val="0"/>
                      <w:sz w:val="20"/>
                      <w:szCs w:val="18"/>
                      <w:bdr w:val="none" w:color="auto" w:sz="0" w:space="0"/>
                      <w:lang w:val="en-US" w:eastAsia="zh-CN" w:bidi="ar"/>
                    </w:rPr>
                    <w:t>350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150 mm</w:t>
                  </w:r>
                  <w:r>
                    <w:rPr>
                      <w:rFonts w:hint="eastAsia" w:ascii="Times New Roman" w:hAnsi="Times New Roman" w:eastAsia="宋体" w:cs="Times New Roman"/>
                      <w:color w:val="000000"/>
                      <w:kern w:val="0"/>
                      <w:sz w:val="20"/>
                      <w:szCs w:val="18"/>
                      <w:bdr w:val="none" w:color="auto" w:sz="0" w:space="0"/>
                      <w:lang w:val="en-US" w:eastAsia="zh-CN" w:bidi="ar"/>
                    </w:rPr>
                    <w:t>×</w:t>
                  </w:r>
                  <w:r>
                    <w:rPr>
                      <w:rFonts w:hint="default" w:ascii="Times New Roman" w:hAnsi="Times New Roman" w:eastAsia="宋体" w:cs="Times New Roman"/>
                      <w:color w:val="000000"/>
                      <w:kern w:val="0"/>
                      <w:sz w:val="20"/>
                      <w:szCs w:val="18"/>
                      <w:bdr w:val="none" w:color="auto" w:sz="0" w:space="0"/>
                      <w:lang w:val="en-US" w:eastAsia="zh-CN" w:bidi="ar"/>
                    </w:rPr>
                    <w:t>40mm</w:t>
                  </w:r>
                </w:p>
              </w:tc>
            </w:tr>
            <w:tr w14:paraId="4B5C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958" w:hRule="atLeast"/>
                <w:jc w:val="center"/>
              </w:trPr>
              <w:tc>
                <w:tcPr>
                  <w:tcW w:w="1034" w:type="dxa"/>
                  <w:vMerge w:val="continue"/>
                  <w:tcBorders>
                    <w:top w:val="single" w:color="7F7F7F" w:sz="4" w:space="0"/>
                    <w:left w:val="single" w:color="auto" w:sz="4" w:space="0"/>
                    <w:bottom w:val="single" w:color="7F7F7F" w:sz="4" w:space="0"/>
                    <w:right w:val="single" w:color="auto" w:sz="4" w:space="0"/>
                  </w:tcBorders>
                  <w:shd w:val="clear"/>
                  <w:vAlign w:val="center"/>
                </w:tcPr>
                <w:p w14:paraId="018C5CE5">
                  <w:pPr>
                    <w:framePr w:hSpace="180" w:wrap="around" w:vAnchor="text" w:hAnchor="margin" w:xAlign="center" w:y="182"/>
                    <w:rPr>
                      <w:rFonts w:hint="default" w:ascii="Times New Roman" w:hAnsi="Times New Roman" w:eastAsia="宋体" w:cs="Times New Roman"/>
                      <w:sz w:val="20"/>
                      <w:szCs w:val="20"/>
                    </w:rPr>
                  </w:pPr>
                </w:p>
              </w:tc>
              <w:tc>
                <w:tcPr>
                  <w:tcW w:w="2232" w:type="dxa"/>
                  <w:tcBorders>
                    <w:top w:val="single" w:color="7F7F7F" w:sz="4" w:space="0"/>
                    <w:left w:val="single" w:color="auto" w:sz="4" w:space="0"/>
                    <w:bottom w:val="single" w:color="7F7F7F" w:sz="4" w:space="0"/>
                    <w:right w:val="single" w:color="auto" w:sz="4" w:space="0"/>
                  </w:tcBorders>
                  <w:shd w:val="clear"/>
                  <w:vAlign w:val="center"/>
                </w:tcPr>
                <w:p w14:paraId="6BBFC6C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外壳材料</w:t>
                  </w:r>
                </w:p>
              </w:tc>
              <w:tc>
                <w:tcPr>
                  <w:tcW w:w="1612" w:type="dxa"/>
                  <w:tcBorders>
                    <w:top w:val="single" w:color="7F7F7F" w:sz="4" w:space="0"/>
                    <w:left w:val="single" w:color="auto" w:sz="4" w:space="0"/>
                    <w:bottom w:val="single" w:color="7F7F7F" w:sz="4" w:space="0"/>
                    <w:right w:val="single" w:color="auto" w:sz="4" w:space="0"/>
                  </w:tcBorders>
                  <w:shd w:val="clear"/>
                  <w:vAlign w:val="center"/>
                </w:tcPr>
                <w:p w14:paraId="42599679">
                  <w:pPr>
                    <w:keepNext w:val="0"/>
                    <w:keepLines w:val="0"/>
                    <w:framePr w:hSpace="180" w:wrap="around" w:vAnchor="text" w:hAnchor="margin" w:xAlign="center" w:y="182"/>
                    <w:widowControl/>
                    <w:suppressLineNumbers w:val="0"/>
                    <w:spacing w:before="0" w:beforeAutospacing="0" w:after="0" w:afterAutospacing="0"/>
                    <w:ind w:left="0" w:right="0"/>
                    <w:jc w:val="center"/>
                    <w:rPr>
                      <w:rFonts w:hint="default" w:ascii="Times New Roman" w:hAnsi="Times New Roman" w:eastAsia="宋体" w:cs="Times New Roman"/>
                      <w:b/>
                      <w:bCs w:val="0"/>
                      <w:color w:val="000000"/>
                      <w:kern w:val="0"/>
                      <w:sz w:val="20"/>
                      <w:szCs w:val="18"/>
                      <w:bdr w:val="none" w:color="auto" w:sz="0" w:space="0"/>
                      <w:lang w:val="en-US"/>
                    </w:rPr>
                  </w:pPr>
                  <w:r>
                    <w:rPr>
                      <w:rFonts w:hint="eastAsia" w:ascii="Times New Roman" w:hAnsi="Times New Roman" w:eastAsia="宋体" w:cs="Times New Roman"/>
                      <w:color w:val="000000"/>
                      <w:kern w:val="0"/>
                      <w:sz w:val="20"/>
                      <w:szCs w:val="18"/>
                      <w:bdr w:val="none" w:color="auto" w:sz="0" w:space="0"/>
                      <w:lang w:val="en-US" w:eastAsia="zh-CN" w:bidi="ar"/>
                    </w:rPr>
                    <w:t>铝合金或无磁不锈钢材料（磁导率≤</w:t>
                  </w:r>
                  <w:r>
                    <w:rPr>
                      <w:rFonts w:hint="default" w:ascii="Times New Roman" w:hAnsi="Times New Roman" w:eastAsia="宋体" w:cs="Times New Roman"/>
                      <w:color w:val="000000"/>
                      <w:kern w:val="0"/>
                      <w:sz w:val="20"/>
                      <w:szCs w:val="18"/>
                      <w:bdr w:val="none" w:color="auto" w:sz="0" w:space="0"/>
                      <w:lang w:val="en-US" w:eastAsia="zh-CN" w:bidi="ar"/>
                    </w:rPr>
                    <w:t>1.05</w:t>
                  </w:r>
                  <w:r>
                    <w:rPr>
                      <w:rFonts w:hint="eastAsia" w:ascii="Times New Roman" w:hAnsi="Times New Roman" w:eastAsia="宋体" w:cs="Times New Roman"/>
                      <w:color w:val="000000"/>
                      <w:kern w:val="0"/>
                      <w:sz w:val="20"/>
                      <w:szCs w:val="18"/>
                      <w:bdr w:val="none" w:color="auto" w:sz="0" w:space="0"/>
                      <w:lang w:val="en-US" w:eastAsia="zh-CN" w:bidi="ar"/>
                    </w:rPr>
                    <w:t>）</w:t>
                  </w:r>
                </w:p>
              </w:tc>
            </w:tr>
            <w:bookmarkEnd w:id="0"/>
          </w:tbl>
          <w:p w14:paraId="050886A9">
            <w:pPr>
              <w:keepNext w:val="0"/>
              <w:keepLines w:val="0"/>
              <w:widowControl/>
              <w:suppressLineNumbers w:val="0"/>
              <w:jc w:val="left"/>
            </w:pPr>
            <w:r>
              <w:rPr>
                <w:rFonts w:hint="eastAsia" w:ascii="宋体" w:hAnsi="宋体" w:eastAsia="宋体" w:cs="Times New Roman"/>
                <w:b/>
                <w:bCs w:val="0"/>
                <w:kern w:val="2"/>
                <w:sz w:val="20"/>
                <w:szCs w:val="20"/>
                <w:lang w:val="en-US" w:eastAsia="zh-CN" w:bidi="ar"/>
              </w:rPr>
              <w:t>保修及售后服务：12个月（保修期自设备验收合格之日起计算）。</w:t>
            </w:r>
          </w:p>
          <w:p w14:paraId="0CA6F7DD">
            <w:pPr>
              <w:tabs>
                <w:tab w:val="left" w:pos="6915"/>
              </w:tabs>
              <w:jc w:val="left"/>
              <w:rPr>
                <w:rFonts w:ascii="Arial" w:hAnsi="Arial" w:eastAsia="宋体" w:cs="Arial"/>
                <w:szCs w:val="21"/>
                <w:shd w:val="clear" w:color="auto" w:fill="FFFFFF"/>
              </w:rPr>
            </w:pPr>
          </w:p>
        </w:tc>
        <w:tc>
          <w:tcPr>
            <w:tcW w:w="1418" w:type="dxa"/>
            <w:vAlign w:val="center"/>
          </w:tcPr>
          <w:p w14:paraId="324B1D27">
            <w:pPr>
              <w:spacing w:line="240" w:lineRule="atLeast"/>
              <w:jc w:val="center"/>
            </w:pPr>
          </w:p>
        </w:tc>
        <w:tc>
          <w:tcPr>
            <w:tcW w:w="992" w:type="dxa"/>
            <w:vAlign w:val="center"/>
          </w:tcPr>
          <w:p w14:paraId="06AA2CA0">
            <w:pPr>
              <w:spacing w:line="240" w:lineRule="atLeast"/>
              <w:jc w:val="center"/>
            </w:pPr>
          </w:p>
        </w:tc>
      </w:tr>
    </w:tbl>
    <w:p w14:paraId="6DFFEB29">
      <w:pPr>
        <w:ind w:right="840"/>
        <w:rPr>
          <w:sz w:val="24"/>
        </w:rPr>
      </w:pPr>
    </w:p>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25804"/>
    <w:rsid w:val="00050922"/>
    <w:rsid w:val="00086882"/>
    <w:rsid w:val="00090223"/>
    <w:rsid w:val="00091C8D"/>
    <w:rsid w:val="000E54CE"/>
    <w:rsid w:val="00102C13"/>
    <w:rsid w:val="00123779"/>
    <w:rsid w:val="001501D1"/>
    <w:rsid w:val="001548E0"/>
    <w:rsid w:val="001B219D"/>
    <w:rsid w:val="001D3367"/>
    <w:rsid w:val="002026B2"/>
    <w:rsid w:val="002212AC"/>
    <w:rsid w:val="00261EE1"/>
    <w:rsid w:val="00267E42"/>
    <w:rsid w:val="002D1729"/>
    <w:rsid w:val="002E518A"/>
    <w:rsid w:val="003009AA"/>
    <w:rsid w:val="003438B5"/>
    <w:rsid w:val="00363C73"/>
    <w:rsid w:val="003923FC"/>
    <w:rsid w:val="003C2330"/>
    <w:rsid w:val="003C7C5A"/>
    <w:rsid w:val="004626C3"/>
    <w:rsid w:val="00474B94"/>
    <w:rsid w:val="004973C3"/>
    <w:rsid w:val="004B0D2F"/>
    <w:rsid w:val="00516FB3"/>
    <w:rsid w:val="00547A75"/>
    <w:rsid w:val="00584F75"/>
    <w:rsid w:val="005C4758"/>
    <w:rsid w:val="005C4AA6"/>
    <w:rsid w:val="005E2C0C"/>
    <w:rsid w:val="005F14E0"/>
    <w:rsid w:val="005F7E7B"/>
    <w:rsid w:val="006074C0"/>
    <w:rsid w:val="00630F8F"/>
    <w:rsid w:val="00642CDA"/>
    <w:rsid w:val="00670B3D"/>
    <w:rsid w:val="006C07B4"/>
    <w:rsid w:val="006D67E0"/>
    <w:rsid w:val="00705387"/>
    <w:rsid w:val="00720BC4"/>
    <w:rsid w:val="007230C5"/>
    <w:rsid w:val="00731AE1"/>
    <w:rsid w:val="00744E8E"/>
    <w:rsid w:val="00750961"/>
    <w:rsid w:val="00757D88"/>
    <w:rsid w:val="007A4C29"/>
    <w:rsid w:val="007B2AE3"/>
    <w:rsid w:val="00811B08"/>
    <w:rsid w:val="00825420"/>
    <w:rsid w:val="00832C3E"/>
    <w:rsid w:val="00872767"/>
    <w:rsid w:val="00877DA3"/>
    <w:rsid w:val="00886A2E"/>
    <w:rsid w:val="008A717C"/>
    <w:rsid w:val="008D62B6"/>
    <w:rsid w:val="008E3DB8"/>
    <w:rsid w:val="008F0FFC"/>
    <w:rsid w:val="008F5C2B"/>
    <w:rsid w:val="009149BA"/>
    <w:rsid w:val="00961437"/>
    <w:rsid w:val="00965011"/>
    <w:rsid w:val="00995429"/>
    <w:rsid w:val="00996AC3"/>
    <w:rsid w:val="009B6E26"/>
    <w:rsid w:val="009C3224"/>
    <w:rsid w:val="009C4C31"/>
    <w:rsid w:val="009F0C82"/>
    <w:rsid w:val="009F5C3A"/>
    <w:rsid w:val="00A01094"/>
    <w:rsid w:val="00A11447"/>
    <w:rsid w:val="00A20D98"/>
    <w:rsid w:val="00A27625"/>
    <w:rsid w:val="00A44E8A"/>
    <w:rsid w:val="00A533CA"/>
    <w:rsid w:val="00A8112C"/>
    <w:rsid w:val="00AC1D37"/>
    <w:rsid w:val="00AC67EF"/>
    <w:rsid w:val="00AF7A8B"/>
    <w:rsid w:val="00B04741"/>
    <w:rsid w:val="00B311D0"/>
    <w:rsid w:val="00B64004"/>
    <w:rsid w:val="00B7785A"/>
    <w:rsid w:val="00B90DC2"/>
    <w:rsid w:val="00B971DE"/>
    <w:rsid w:val="00BA1B3F"/>
    <w:rsid w:val="00BC2767"/>
    <w:rsid w:val="00C102A3"/>
    <w:rsid w:val="00C1298E"/>
    <w:rsid w:val="00C26D9F"/>
    <w:rsid w:val="00C442AD"/>
    <w:rsid w:val="00CA3288"/>
    <w:rsid w:val="00CA3E3B"/>
    <w:rsid w:val="00D011DC"/>
    <w:rsid w:val="00D04097"/>
    <w:rsid w:val="00D24D09"/>
    <w:rsid w:val="00D72E1E"/>
    <w:rsid w:val="00D81354"/>
    <w:rsid w:val="00E00131"/>
    <w:rsid w:val="00E147A9"/>
    <w:rsid w:val="00E5012E"/>
    <w:rsid w:val="00E762FD"/>
    <w:rsid w:val="00E930C8"/>
    <w:rsid w:val="00EA412A"/>
    <w:rsid w:val="00EA6BA9"/>
    <w:rsid w:val="00F347F0"/>
    <w:rsid w:val="00F34AE9"/>
    <w:rsid w:val="00F357B0"/>
    <w:rsid w:val="00F43549"/>
    <w:rsid w:val="00F50B62"/>
    <w:rsid w:val="00F70F95"/>
    <w:rsid w:val="00F829DE"/>
    <w:rsid w:val="00F82AA6"/>
    <w:rsid w:val="00F855E3"/>
    <w:rsid w:val="00FC7C08"/>
    <w:rsid w:val="00FE15FA"/>
    <w:rsid w:val="0C7718F8"/>
    <w:rsid w:val="2D070EC5"/>
    <w:rsid w:val="46BB5348"/>
    <w:rsid w:val="51936088"/>
    <w:rsid w:val="668D654E"/>
    <w:rsid w:val="7ED13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34"/>
    <w:pPr>
      <w:tabs>
        <w:tab w:val="left" w:pos="1428"/>
      </w:tabs>
      <w:ind w:firstLine="420" w:firstLineChars="200"/>
      <w:jc w:val="left"/>
    </w:pPr>
    <w:rPr>
      <w:rFonts w:ascii="Times New Roman" w:hAnsi="Times New Roman" w:eastAsia="宋体" w:cs="Times New Roman"/>
      <w:szCs w:val="24"/>
    </w:rPr>
  </w:style>
  <w:style w:type="table" w:customStyle="1" w:styleId="12">
    <w:name w:val="无格式表格 21"/>
    <w:basedOn w:val="5"/>
    <w:uiPriority w:val="0"/>
    <w:pPr>
      <w:keepNext w:val="0"/>
      <w:keepLines w:val="0"/>
      <w:widowControl/>
      <w:suppressLineNumbers w:val="0"/>
      <w:spacing w:before="0" w:beforeAutospacing="0" w:after="0" w:afterAutospacing="0"/>
      <w:ind w:left="0" w:right="0"/>
    </w:pPr>
    <w:rPr>
      <w:rFonts w:hint="default" w:ascii="Times New Roman" w:hAnsi="Times New Roman" w:eastAsia="宋体" w:cs="Times New Roman"/>
      <w:sz w:val="20"/>
      <w:szCs w:val="20"/>
    </w:rPr>
    <w:tblPr>
      <w:tblBorders>
        <w:top w:val="single" w:color="7F7F7F" w:sz="4" w:space="0"/>
        <w:bottom w:val="single" w:color="7F7F7F" w:sz="4" w:space="0"/>
      </w:tblBorders>
      <w:tblCellMar>
        <w:top w:w="0" w:type="dxa"/>
        <w:left w:w="108" w:type="dxa"/>
        <w:bottom w:w="0" w:type="dxa"/>
        <w:right w:w="108" w:type="dxa"/>
      </w:tblCellMar>
    </w:tblPr>
    <w:tcPr>
      <w:tcBorders>
        <w:top w:val="single" w:color="7F7F7F" w:sz="4" w:space="0"/>
        <w:left w:val="nil"/>
        <w:bottom w:val="single" w:color="7F7F7F" w:sz="4" w:space="0"/>
        <w:right w:val="nil"/>
      </w:tcBorders>
    </w:tcPr>
    <w:tblStylePr w:type="firstRow">
      <w:rPr>
        <w:b/>
        <w:bCs/>
      </w:rPr>
      <w:tblPr/>
      <w:tcPr>
        <w:tcBorders>
          <w:bottom w:val="single" w:color="7F7F7F" w:sz="4" w:space="0"/>
        </w:tcBorders>
      </w:tcPr>
    </w:tblStylePr>
    <w:tblStylePr w:type="lastRow">
      <w:rPr>
        <w:b/>
        <w:bCs/>
      </w:rPr>
      <w:tblPr/>
      <w:tcPr>
        <w:tcBorders>
          <w:top w:val="single" w:color="7F7F7F" w:sz="4" w:space="0"/>
        </w:tcBorders>
      </w:tcPr>
    </w:tblStylePr>
    <w:tblStylePr w:type="firstCol">
      <w:rPr>
        <w:b/>
        <w:bCs/>
      </w:rPr>
      <w:tblPr/>
    </w:tblStylePr>
    <w:tblStylePr w:type="lastCol">
      <w:rPr>
        <w:b/>
        <w:bCs/>
      </w:rPr>
      <w:tblPr/>
    </w:tblStylePr>
    <w:tblStylePr w:type="band1Vert">
      <w:tblPr/>
      <w:tcPr>
        <w:tcBorders>
          <w:left w:val="single" w:color="7F7F7F" w:sz="4" w:space="0"/>
          <w:right w:val="single" w:color="7F7F7F" w:sz="4" w:space="0"/>
        </w:tcBorders>
      </w:tcPr>
    </w:tblStylePr>
    <w:tblStylePr w:type="band2Vert">
      <w:tblPr/>
      <w:tcPr>
        <w:tcBorders>
          <w:left w:val="single" w:color="7F7F7F" w:sz="4" w:space="0"/>
          <w:right w:val="single" w:color="7F7F7F" w:sz="4" w:space="0"/>
        </w:tcBorders>
      </w:tcPr>
    </w:tblStylePr>
    <w:tblStylePr w:type="band1Horz">
      <w:tblPr/>
      <w:tcPr>
        <w:tcBorders>
          <w:top w:val="single" w:color="7F7F7F" w:sz="4" w:space="0"/>
          <w:bottom w:val="single" w:color="7F7F7F" w:sz="4" w:space="0"/>
        </w:tcBorders>
      </w:tcPr>
    </w:tblStyle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434</Words>
  <Characters>486</Characters>
  <Lines>4</Lines>
  <Paragraphs>1</Paragraphs>
  <TotalTime>1</TotalTime>
  <ScaleCrop>false</ScaleCrop>
  <LinksUpToDate>false</LinksUpToDate>
  <CharactersWithSpaces>515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2026-04-20T02:07:45Z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