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3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561"/>
        <w:gridCol w:w="5322"/>
        <w:gridCol w:w="1201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561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5322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技术指标</w:t>
            </w:r>
          </w:p>
        </w:tc>
        <w:tc>
          <w:tcPr>
            <w:tcW w:w="1201" w:type="dxa"/>
            <w:vAlign w:val="center"/>
          </w:tcPr>
          <w:p w14:paraId="37F7A556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无偏离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正偏离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负偏离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5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5BEB43"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四维电控样品台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eastAsia" w:eastAsia="宋体"/>
                <w:color w:val="000000"/>
                <w:sz w:val="24"/>
                <w:szCs w:val="24"/>
                <w:lang w:val="en-US" w:eastAsia="zh-CN"/>
              </w:rPr>
              <w:t>1套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5322" w:type="dxa"/>
            <w:vAlign w:val="center"/>
          </w:tcPr>
          <w:p w14:paraId="2A48CD2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行程：XY轴≥1</w:t>
            </w:r>
            <w:r>
              <w:rPr>
                <w:color w:val="000000"/>
                <w:sz w:val="24"/>
                <w:szCs w:val="24"/>
              </w:rPr>
              <w:t>5</w:t>
            </w:r>
            <w:r>
              <w:rPr>
                <w:rFonts w:hint="eastAsia"/>
                <w:color w:val="000000"/>
                <w:sz w:val="24"/>
                <w:szCs w:val="24"/>
              </w:rPr>
              <w:t>mm，Z轴≥</w:t>
            </w:r>
            <w:r>
              <w:rPr>
                <w:color w:val="000000"/>
                <w:sz w:val="24"/>
                <w:szCs w:val="24"/>
              </w:rPr>
              <w:t xml:space="preserve">100 </w:t>
            </w:r>
            <w:r>
              <w:rPr>
                <w:rFonts w:hint="eastAsia"/>
                <w:color w:val="000000"/>
                <w:sz w:val="24"/>
                <w:szCs w:val="24"/>
              </w:rPr>
              <w:t>mm，旋转轴φ=</w:t>
            </w:r>
            <w:r>
              <w:rPr>
                <w:color w:val="000000"/>
                <w:sz w:val="24"/>
                <w:szCs w:val="24"/>
              </w:rPr>
              <w:t>360</w:t>
            </w:r>
            <w:r>
              <w:rPr>
                <w:rFonts w:hint="eastAsia"/>
                <w:color w:val="000000"/>
                <w:sz w:val="24"/>
                <w:szCs w:val="24"/>
              </w:rPr>
              <w:t>°</w:t>
            </w:r>
          </w:p>
          <w:p w14:paraId="44343A3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四维电控样品台通径：≥</w:t>
            </w:r>
            <w:r>
              <w:rPr>
                <w:color w:val="000000"/>
                <w:sz w:val="24"/>
                <w:szCs w:val="24"/>
              </w:rPr>
              <w:t xml:space="preserve">100 </w:t>
            </w:r>
            <w:r>
              <w:rPr>
                <w:rFonts w:hint="eastAsia"/>
                <w:color w:val="000000"/>
                <w:sz w:val="24"/>
                <w:szCs w:val="24"/>
              </w:rPr>
              <w:t>mm</w:t>
            </w:r>
          </w:p>
          <w:p w14:paraId="2261A5F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步进精度：平移 ≤</w:t>
            </w:r>
            <w:r>
              <w:rPr>
                <w:color w:val="000000"/>
                <w:sz w:val="24"/>
                <w:szCs w:val="24"/>
              </w:rPr>
              <w:t>1 μm</w:t>
            </w:r>
            <w:r>
              <w:rPr>
                <w:rFonts w:hint="eastAsia"/>
                <w:color w:val="000000"/>
                <w:sz w:val="24"/>
                <w:szCs w:val="24"/>
              </w:rPr>
              <w:t>，旋转 ≤0</w:t>
            </w:r>
            <w:r>
              <w:rPr>
                <w:color w:val="000000"/>
                <w:sz w:val="24"/>
                <w:szCs w:val="24"/>
              </w:rPr>
              <w:t>.1</w:t>
            </w:r>
            <w:r>
              <w:rPr>
                <w:rFonts w:hint="eastAsia"/>
                <w:color w:val="000000"/>
                <w:sz w:val="24"/>
                <w:szCs w:val="24"/>
              </w:rPr>
              <w:t>°</w:t>
            </w:r>
          </w:p>
          <w:p w14:paraId="28CCD19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XYZ闭环分辨率：≤±</w:t>
            </w:r>
            <w:r>
              <w:rPr>
                <w:color w:val="000000"/>
                <w:sz w:val="24"/>
                <w:szCs w:val="24"/>
              </w:rPr>
              <w:t>0.1 μm</w:t>
            </w:r>
          </w:p>
          <w:p w14:paraId="7EA8398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重复定位精度：平移 ≤±1</w:t>
            </w:r>
            <w:r>
              <w:rPr>
                <w:color w:val="000000"/>
                <w:sz w:val="24"/>
                <w:szCs w:val="24"/>
              </w:rPr>
              <w:t xml:space="preserve"> μm</w:t>
            </w:r>
            <w:r>
              <w:rPr>
                <w:rFonts w:hint="eastAsia"/>
                <w:color w:val="000000"/>
                <w:sz w:val="24"/>
                <w:szCs w:val="24"/>
              </w:rPr>
              <w:t>，旋转≤ 0</w:t>
            </w:r>
            <w:r>
              <w:rPr>
                <w:color w:val="000000"/>
                <w:sz w:val="24"/>
                <w:szCs w:val="24"/>
              </w:rPr>
              <w:t>.1</w:t>
            </w:r>
            <w:r>
              <w:rPr>
                <w:rFonts w:hint="eastAsia"/>
                <w:color w:val="000000"/>
                <w:sz w:val="24"/>
                <w:szCs w:val="24"/>
              </w:rPr>
              <w:t>°</w:t>
            </w:r>
          </w:p>
          <w:p w14:paraId="02B47EA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波纹管内真空：达到</w:t>
            </w:r>
            <w:r>
              <w:rPr>
                <w:color w:val="000000"/>
                <w:sz w:val="24"/>
                <w:szCs w:val="24"/>
              </w:rPr>
              <w:t>5</w:t>
            </w:r>
            <w:r>
              <w:rPr>
                <w:rFonts w:hint="eastAsia"/>
                <w:color w:val="000000"/>
                <w:sz w:val="24"/>
                <w:szCs w:val="24"/>
              </w:rPr>
              <w:t>e-</w:t>
            </w:r>
            <w:r>
              <w:rPr>
                <w:color w:val="000000"/>
                <w:sz w:val="24"/>
                <w:szCs w:val="24"/>
              </w:rPr>
              <w:t xml:space="preserve">7 </w:t>
            </w:r>
            <w:r>
              <w:rPr>
                <w:rFonts w:hint="eastAsia"/>
                <w:color w:val="000000"/>
                <w:sz w:val="24"/>
                <w:szCs w:val="24"/>
              </w:rPr>
              <w:t>mbar</w:t>
            </w:r>
          </w:p>
          <w:p w14:paraId="449BE3C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 xml:space="preserve">样品台负载：≥ </w:t>
            </w:r>
            <w:r>
              <w:rPr>
                <w:color w:val="000000"/>
                <w:sz w:val="24"/>
                <w:szCs w:val="24"/>
              </w:rPr>
              <w:t xml:space="preserve">50 </w:t>
            </w:r>
            <w:r>
              <w:rPr>
                <w:rFonts w:hint="eastAsia"/>
                <w:color w:val="000000"/>
                <w:sz w:val="24"/>
                <w:szCs w:val="24"/>
              </w:rPr>
              <w:t>kg</w:t>
            </w:r>
          </w:p>
          <w:p w14:paraId="11074BD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接口：上台面CF</w:t>
            </w:r>
            <w:r>
              <w:rPr>
                <w:color w:val="000000"/>
                <w:sz w:val="24"/>
                <w:szCs w:val="24"/>
              </w:rPr>
              <w:t>100</w:t>
            </w:r>
            <w:r>
              <w:rPr>
                <w:rFonts w:hint="eastAsia"/>
                <w:color w:val="000000"/>
                <w:sz w:val="24"/>
                <w:szCs w:val="24"/>
              </w:rPr>
              <w:t>刀口法兰，下台面CF</w:t>
            </w:r>
            <w:r>
              <w:rPr>
                <w:color w:val="000000"/>
                <w:sz w:val="24"/>
                <w:szCs w:val="24"/>
              </w:rPr>
              <w:t>150</w:t>
            </w:r>
            <w:r>
              <w:rPr>
                <w:rFonts w:hint="eastAsia"/>
                <w:color w:val="000000"/>
                <w:sz w:val="24"/>
                <w:szCs w:val="24"/>
              </w:rPr>
              <w:t>刀口法兰</w:t>
            </w:r>
          </w:p>
          <w:p w14:paraId="622EB3E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left"/>
              <w:textAlignment w:val="auto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控制器：控制软件兼容epcis通讯，支持二次开发，提供epics控制教程及技术支持，网口通讯</w:t>
            </w:r>
          </w:p>
        </w:tc>
        <w:tc>
          <w:tcPr>
            <w:tcW w:w="1201" w:type="dxa"/>
            <w:vAlign w:val="center"/>
          </w:tcPr>
          <w:p w14:paraId="205FF5A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7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商务条款</w:t>
            </w:r>
          </w:p>
        </w:tc>
        <w:tc>
          <w:tcPr>
            <w:tcW w:w="53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F8565D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auto"/>
              <w:jc w:val="both"/>
              <w:textAlignment w:val="auto"/>
              <w:rPr>
                <w:rFonts w:hint="default" w:ascii="Times New Roman" w:hAnsi="Times New Roman" w:cs="Times New Roman" w:eastAsiaTheme="min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交货期：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合同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lang w:val="en-US" w:eastAsia="zh-CN"/>
              </w:rPr>
              <w:t>签订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后3个月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lang w:val="en-US" w:eastAsia="zh-CN"/>
              </w:rPr>
              <w:t>内</w:t>
            </w:r>
          </w:p>
          <w:p w14:paraId="6756722B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auto"/>
              <w:jc w:val="both"/>
              <w:textAlignment w:val="auto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交付进度：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lang w:val="en-US" w:eastAsia="zh-CN"/>
              </w:rPr>
              <w:t>一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次性交付</w:t>
            </w:r>
          </w:p>
          <w:p w14:paraId="3685E15A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auto"/>
              <w:jc w:val="both"/>
              <w:textAlignment w:val="auto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付款方式：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合同签订后支付</w:t>
            </w:r>
            <w:r>
              <w:rPr>
                <w:rFonts w:hint="eastAsia" w:ascii="Times New Roman" w:hAnsi="Times New Roman" w:cs="Times New Roman"/>
                <w:b w:val="0"/>
                <w:bCs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0%合同款，货到验收合格</w:t>
            </w:r>
            <w:r>
              <w:rPr>
                <w:rFonts w:hint="eastAsia" w:ascii="Times New Roman" w:hAnsi="Times New Roman" w:cs="Times New Roman"/>
                <w:b w:val="0"/>
                <w:bCs/>
                <w:sz w:val="24"/>
                <w:szCs w:val="24"/>
                <w:lang w:val="en-US" w:eastAsia="zh-CN"/>
              </w:rPr>
              <w:t>后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付</w:t>
            </w:r>
            <w:r>
              <w:rPr>
                <w:rFonts w:hint="eastAsia" w:ascii="Times New Roman" w:hAnsi="Times New Roman" w:cs="Times New Roman"/>
                <w:b w:val="0"/>
                <w:bCs/>
                <w:sz w:val="24"/>
                <w:szCs w:val="24"/>
                <w:lang w:val="en-US" w:eastAsia="zh-CN"/>
              </w:rPr>
              <w:t>60%</w:t>
            </w:r>
          </w:p>
          <w:p w14:paraId="03A365A6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 xml:space="preserve">验收指标及验收要求： 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提供出厂检测报告，需要包含行程</w:t>
            </w:r>
            <w:r>
              <w:rPr>
                <w:rFonts w:hint="eastAsia"/>
                <w:color w:val="000000"/>
                <w:sz w:val="24"/>
                <w:szCs w:val="24"/>
              </w:rPr>
              <w:t>：XY轴≥1</w:t>
            </w:r>
            <w:r>
              <w:rPr>
                <w:color w:val="000000"/>
                <w:sz w:val="24"/>
                <w:szCs w:val="24"/>
              </w:rPr>
              <w:t xml:space="preserve">5 </w:t>
            </w:r>
            <w:r>
              <w:rPr>
                <w:rFonts w:hint="eastAsia"/>
                <w:color w:val="000000"/>
                <w:sz w:val="24"/>
                <w:szCs w:val="24"/>
              </w:rPr>
              <w:t>mm，Z轴≥</w:t>
            </w:r>
            <w:r>
              <w:rPr>
                <w:color w:val="000000"/>
                <w:sz w:val="24"/>
                <w:szCs w:val="24"/>
              </w:rPr>
              <w:t xml:space="preserve">100 </w:t>
            </w:r>
            <w:r>
              <w:rPr>
                <w:rFonts w:hint="eastAsia"/>
                <w:color w:val="000000"/>
                <w:sz w:val="24"/>
                <w:szCs w:val="24"/>
              </w:rPr>
              <w:t>mm，旋转轴φ=</w:t>
            </w:r>
            <w:r>
              <w:rPr>
                <w:color w:val="000000"/>
                <w:sz w:val="24"/>
                <w:szCs w:val="24"/>
              </w:rPr>
              <w:t>360</w:t>
            </w:r>
            <w:r>
              <w:rPr>
                <w:rFonts w:hint="eastAsia"/>
                <w:color w:val="000000"/>
                <w:sz w:val="24"/>
                <w:szCs w:val="24"/>
              </w:rPr>
              <w:t>°；样品台通径：≥1</w:t>
            </w:r>
            <w:r>
              <w:rPr>
                <w:color w:val="000000"/>
                <w:sz w:val="24"/>
                <w:szCs w:val="24"/>
              </w:rPr>
              <w:t>00</w:t>
            </w:r>
            <w:r>
              <w:rPr>
                <w:rFonts w:hint="eastAsia"/>
                <w:color w:val="000000"/>
                <w:sz w:val="24"/>
                <w:szCs w:val="24"/>
              </w:rPr>
              <w:t>mm；步进精度：平移≤1</w:t>
            </w:r>
            <w:r>
              <w:rPr>
                <w:color w:val="000000"/>
                <w:sz w:val="24"/>
                <w:szCs w:val="24"/>
              </w:rPr>
              <w:t>μm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，旋转≤ </w:t>
            </w:r>
            <w:r>
              <w:rPr>
                <w:color w:val="000000"/>
                <w:sz w:val="24"/>
                <w:szCs w:val="24"/>
              </w:rPr>
              <w:t>0.1</w:t>
            </w:r>
            <w:r>
              <w:rPr>
                <w:rFonts w:hint="eastAsia"/>
                <w:color w:val="000000"/>
                <w:sz w:val="24"/>
                <w:szCs w:val="24"/>
              </w:rPr>
              <w:t>°；XYZ闭环分辨率：≤±0</w:t>
            </w:r>
            <w:r>
              <w:rPr>
                <w:color w:val="000000"/>
                <w:sz w:val="24"/>
                <w:szCs w:val="24"/>
              </w:rPr>
              <w:t>.</w:t>
            </w:r>
            <w:r>
              <w:rPr>
                <w:rFonts w:hint="eastAsia"/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 xml:space="preserve"> μm</w:t>
            </w:r>
            <w:r>
              <w:rPr>
                <w:rFonts w:hint="eastAsia"/>
                <w:color w:val="000000"/>
                <w:sz w:val="24"/>
                <w:szCs w:val="24"/>
              </w:rPr>
              <w:t>；重复定位精度：平移≤±1</w:t>
            </w:r>
            <w:r>
              <w:rPr>
                <w:color w:val="000000"/>
                <w:sz w:val="24"/>
                <w:szCs w:val="24"/>
              </w:rPr>
              <w:t xml:space="preserve"> μm</w:t>
            </w:r>
            <w:r>
              <w:rPr>
                <w:rFonts w:hint="eastAsia"/>
                <w:color w:val="000000"/>
                <w:sz w:val="24"/>
                <w:szCs w:val="24"/>
              </w:rPr>
              <w:t>，旋转 ≤ 0</w:t>
            </w:r>
            <w:r>
              <w:rPr>
                <w:color w:val="000000"/>
                <w:sz w:val="24"/>
                <w:szCs w:val="24"/>
              </w:rPr>
              <w:t>.1</w:t>
            </w:r>
            <w:r>
              <w:rPr>
                <w:rFonts w:hint="eastAsia"/>
                <w:color w:val="000000"/>
                <w:sz w:val="24"/>
                <w:szCs w:val="24"/>
              </w:rPr>
              <w:t>°；波纹管内真空：达到</w:t>
            </w:r>
            <w:r>
              <w:rPr>
                <w:color w:val="000000"/>
                <w:sz w:val="24"/>
                <w:szCs w:val="24"/>
              </w:rPr>
              <w:t>5</w:t>
            </w:r>
            <w:r>
              <w:rPr>
                <w:rFonts w:hint="eastAsia"/>
                <w:color w:val="000000"/>
                <w:sz w:val="24"/>
                <w:szCs w:val="24"/>
              </w:rPr>
              <w:t>e-</w:t>
            </w:r>
            <w:r>
              <w:rPr>
                <w:color w:val="000000"/>
                <w:sz w:val="24"/>
                <w:szCs w:val="24"/>
              </w:rPr>
              <w:t xml:space="preserve">7 </w:t>
            </w:r>
            <w:r>
              <w:rPr>
                <w:rFonts w:hint="eastAsia"/>
                <w:color w:val="000000"/>
                <w:sz w:val="24"/>
                <w:szCs w:val="24"/>
              </w:rPr>
              <w:t>mbar；样品台负载：≥5</w:t>
            </w:r>
            <w:r>
              <w:rPr>
                <w:color w:val="000000"/>
                <w:sz w:val="24"/>
                <w:szCs w:val="24"/>
              </w:rPr>
              <w:t xml:space="preserve">0 </w:t>
            </w:r>
            <w:r>
              <w:rPr>
                <w:rFonts w:hint="eastAsia"/>
                <w:color w:val="000000"/>
                <w:sz w:val="24"/>
                <w:szCs w:val="24"/>
              </w:rPr>
              <w:t>kg。控制器：控制软件兼容epcis通讯，支持二次开发，提供epics控制教程及技术支持，网口通讯</w:t>
            </w:r>
          </w:p>
          <w:p w14:paraId="6839202D">
            <w:pPr>
              <w:tabs>
                <w:tab w:val="left" w:pos="6915"/>
              </w:tabs>
              <w:spacing w:line="240" w:lineRule="atLeast"/>
              <w:jc w:val="left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保修及售后服务：</w:t>
            </w:r>
            <w:r>
              <w:rPr>
                <w:rFonts w:hint="default"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en-US" w:eastAsia="zh-CN"/>
              </w:rPr>
              <w:t>质保期</w:t>
            </w:r>
            <w:r>
              <w:rPr>
                <w:rFonts w:hint="eastAsia"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en-US" w:eastAsia="zh-CN"/>
              </w:rPr>
              <w:t>一</w:t>
            </w:r>
            <w:r>
              <w:rPr>
                <w:rFonts w:hint="default"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en-US" w:eastAsia="zh-CN"/>
              </w:rPr>
              <w:t>年</w:t>
            </w:r>
          </w:p>
        </w:tc>
        <w:tc>
          <w:tcPr>
            <w:tcW w:w="1201" w:type="dxa"/>
            <w:vAlign w:val="center"/>
          </w:tcPr>
          <w:p w14:paraId="324B1D27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</w:tbl>
    <w:p w14:paraId="6B36AD4F">
      <w:pPr>
        <w:ind w:right="840"/>
        <w:jc w:val="right"/>
        <w:rPr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 xml:space="preserve">  </w:t>
      </w:r>
      <w:r>
        <w:rPr>
          <w:sz w:val="24"/>
          <w:szCs w:val="24"/>
        </w:rPr>
        <w:t>公司名称</w:t>
      </w:r>
      <w:r>
        <w:rPr>
          <w:rFonts w:hint="eastAsia"/>
          <w:sz w:val="24"/>
          <w:szCs w:val="24"/>
        </w:rPr>
        <w:t>（盖章）：</w:t>
      </w:r>
    </w:p>
    <w:p w14:paraId="6DF8710F">
      <w:pPr>
        <w:ind w:right="840"/>
        <w:jc w:val="right"/>
      </w:pPr>
      <w:bookmarkStart w:id="0" w:name="_GoBack"/>
      <w:bookmarkEnd w:id="0"/>
      <w:r>
        <w:rPr>
          <w:sz w:val="24"/>
          <w:szCs w:val="24"/>
        </w:rPr>
        <w:t>日期</w:t>
      </w:r>
      <w:r>
        <w:rPr>
          <w:rFonts w:hint="eastAsia"/>
          <w:sz w:val="24"/>
          <w:szCs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A723639"/>
    <w:multiLevelType w:val="multilevel"/>
    <w:tmpl w:val="4A723639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D5334C"/>
    <w:rsid w:val="3AE422AB"/>
    <w:rsid w:val="62E331C8"/>
    <w:rsid w:val="71D53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  <w:style w:type="character" w:customStyle="1" w:styleId="6">
    <w:name w:val="fontstyle01"/>
    <w:basedOn w:val="4"/>
    <w:qFormat/>
    <w:uiPriority w:val="0"/>
    <w:rPr>
      <w:rFonts w:hint="default" w:ascii="MicrosoftYaHei" w:hAnsi="MicrosoftYaHei"/>
      <w:color w:val="00000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381</Words>
  <Characters>467</Characters>
  <Lines>0</Lines>
  <Paragraphs>0</Paragraphs>
  <TotalTime>3</TotalTime>
  <ScaleCrop>false</ScaleCrop>
  <LinksUpToDate>false</LinksUpToDate>
  <CharactersWithSpaces>497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2026-03-19T06:26:00Z</dcterms:created>
  <dc:creator>王小宇</dc:creator>
  <cp:lastModifiedBy>王小宇</cp:lastModifiedBy>
  <dcterms:modified xsi:type="dcterms:W3CDTF">2026-04-28T07:23:31Z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6FE6906B95FC4CD58022268CB06A7812_13</vt:lpwstr>
  </property>
  <property fmtid="{D5CDD505-2E9C-101B-9397-08002B2CF9AE}" pid="4" name="KSOTemplateDocerSaveRecord">
    <vt:lpwstr>eyJoZGlkIjoiN2RmNGQ2MDc0ZGFiNmIyNjNmMmJiNzcxMzg1OWQzY2YiLCJ1c2VySWQiOiIxNzkyMjQ5NTEzIn0=</vt:lpwstr>
  </property>
</Properties>
</file>