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9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光位置探测器及配套支架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DE40EB">
            <w:pPr>
              <w:widowControl/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光位置探测器及配套支架：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  <w:p w14:paraId="43314BF3">
            <w:pPr>
              <w:widowControl/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技术参数：</w:t>
            </w:r>
          </w:p>
          <w:p w14:paraId="5A438813">
            <w:pPr>
              <w:widowControl/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.四刀片材料为钨，固定刀片底座材料为T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U1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无氧铜，真空腔体材料为3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04L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不锈钢，两端法兰式连接，C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F150-CF100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，支架采用天然黑色进口印度石，不允许使用染色及人造合成石；</w:t>
            </w:r>
          </w:p>
          <w:p w14:paraId="6BC834ED">
            <w:pPr>
              <w:widowControl/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.静态真空度≤5×10-8Pa；</w:t>
            </w:r>
          </w:p>
          <w:p w14:paraId="53007908">
            <w:pPr>
              <w:widowControl/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漏率≤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×10-8Pa·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L/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s；</w:t>
            </w:r>
          </w:p>
          <w:p w14:paraId="54300CAF">
            <w:pPr>
              <w:widowControl/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.整个元件设备在组装前严格按照高真空规范进行清洗，包裹和安装；</w:t>
            </w:r>
          </w:p>
          <w:p w14:paraId="20CD30E5">
            <w:pPr>
              <w:widowControl/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cs="宋体" w:hAnsiTheme="minorHAnsi"/>
                <w:color w:val="000000"/>
                <w:kern w:val="0"/>
                <w:szCs w:val="21"/>
              </w:rPr>
              <w:t>冷却通道数量</w:t>
            </w:r>
            <w:r>
              <w:rPr>
                <w:rFonts w:ascii="宋体" w:cs="宋体" w:hAnsiTheme="minorHAnsi"/>
                <w:color w:val="000000"/>
                <w:kern w:val="0"/>
                <w:szCs w:val="21"/>
              </w:rPr>
              <w:t>1,</w:t>
            </w:r>
            <w:r>
              <w:rPr>
                <w:rFonts w:hint="eastAsia" w:ascii="宋体" w:cs="宋体" w:hAnsiTheme="minorHAnsi"/>
                <w:color w:val="000000"/>
                <w:kern w:val="0"/>
                <w:szCs w:val="21"/>
              </w:rPr>
              <w:t xml:space="preserve"> 冷却水管外径Φ</w:t>
            </w:r>
            <w:r>
              <w:rPr>
                <w:rFonts w:ascii="宋体" w:cs="宋体" w:hAnsiTheme="minorHAnsi"/>
                <w:color w:val="000000"/>
                <w:kern w:val="0"/>
                <w:szCs w:val="21"/>
              </w:rPr>
              <w:t>8 mm</w:t>
            </w:r>
            <w:r>
              <w:rPr>
                <w:rFonts w:hint="eastAsia" w:ascii="宋体" w:cs="宋体" w:hAnsiTheme="minorHAnsi"/>
                <w:color w:val="000000"/>
                <w:kern w:val="0"/>
                <w:szCs w:val="21"/>
              </w:rPr>
              <w:t>，内径Φ</w:t>
            </w:r>
            <w:r>
              <w:rPr>
                <w:rFonts w:ascii="宋体" w:cs="宋体" w:hAnsiTheme="minorHAnsi"/>
                <w:color w:val="000000"/>
                <w:kern w:val="0"/>
                <w:szCs w:val="21"/>
              </w:rPr>
              <w:t>6 mm;</w:t>
            </w:r>
          </w:p>
          <w:p w14:paraId="73546881">
            <w:pPr>
              <w:widowControl/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电动滑台可水平、垂直位置调节，行程≥2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mm，负载3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kg下的重复定位精度≤1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m，分辨率≤0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.2 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  <w:p w14:paraId="723D0B48">
            <w:p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7.</w:t>
            </w:r>
            <w:r>
              <w:rPr>
                <w:rFonts w:hint="eastAsia" w:ascii="宋体" w:hAnsi="宋体" w:cs="宋体"/>
                <w:bCs/>
                <w:szCs w:val="21"/>
              </w:rPr>
              <w:t>设计投产图纸须经甲方审核，双方会签后方可投产，合同签订后2个月内完成图纸会签。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合同签订后五个月</w:t>
            </w:r>
          </w:p>
          <w:p w14:paraId="379C6791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一次性交货</w:t>
            </w:r>
          </w:p>
          <w:p w14:paraId="161F788E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iCs/>
                <w:szCs w:val="21"/>
              </w:rPr>
              <w:t>合同签订并完成图纸会签后预付</w:t>
            </w:r>
            <w:r>
              <w:rPr>
                <w:rFonts w:ascii="宋体" w:hAnsi="宋体" w:cs="宋体"/>
                <w:iCs/>
                <w:szCs w:val="21"/>
              </w:rPr>
              <w:t>2</w:t>
            </w:r>
            <w:r>
              <w:rPr>
                <w:rFonts w:hint="eastAsia" w:ascii="宋体" w:hAnsi="宋体" w:cs="宋体"/>
                <w:iCs/>
                <w:szCs w:val="21"/>
              </w:rPr>
              <w:t>0%，</w:t>
            </w:r>
            <w:r>
              <w:rPr>
                <w:rFonts w:hint="eastAsia" w:ascii="宋体" w:hAnsi="宋体"/>
                <w:bCs/>
                <w:szCs w:val="21"/>
              </w:rPr>
              <w:t>货到安装调试验收合格后</w:t>
            </w:r>
            <w:r>
              <w:rPr>
                <w:rFonts w:hint="eastAsia" w:ascii="宋体" w:hAnsi="宋体" w:cs="宋体"/>
                <w:iCs/>
                <w:szCs w:val="21"/>
              </w:rPr>
              <w:t>付清尾款。</w:t>
            </w:r>
          </w:p>
          <w:p w14:paraId="50609E60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6718949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四刀片材料为钨，固定刀片底座材料为TU1无氧铜，真空腔体材料为304L不锈钢，两端法兰式连接，CF150-CF100,支架采用天然黑色进口印度石；</w:t>
            </w:r>
          </w:p>
          <w:p w14:paraId="1CAC7D27">
            <w:pPr>
              <w:widowControl/>
              <w:shd w:val="clear" w:color="auto" w:fill="FFFFFF"/>
              <w:rPr>
                <w:rFonts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静态真空度≤5×10-8Pa；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漏率≤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×10-8Pa·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L/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04A0D86">
            <w:pPr>
              <w:widowControl/>
              <w:shd w:val="clear" w:color="auto" w:fill="FFFFFF"/>
              <w:rPr>
                <w:rFonts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3、对冷却水路测试压力≥1.0 MPa，时间不低于1小时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6CE2D62">
            <w:pPr>
              <w:tabs>
                <w:tab w:val="left" w:pos="6915"/>
              </w:tabs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电动滑台可水平、垂直位置调节，行程≥20mm，负载30kg下的重复定位精度≤1 μm，分辨率≤0.2 μm；</w:t>
            </w:r>
          </w:p>
          <w:p w14:paraId="6D36D77A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严格按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会签后的</w:t>
            </w:r>
            <w:r>
              <w:rPr>
                <w:rFonts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图纸标注的尺寸和公差进行加工检验，要求出具重要尺寸、公差检验报告及产品检验合格证</w:t>
            </w:r>
            <w:r>
              <w:rPr>
                <w:rFonts w:hint="eastAsia" w:ascii="宋体" w:hAnsi="宋体" w:cs="Segoe U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64BF559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iCs/>
                <w:szCs w:val="21"/>
              </w:rPr>
              <w:t>设备质保期-现场安装验收合格后1年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28CE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D070EC5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459</Words>
  <Characters>566</Characters>
  <Lines>5</Lines>
  <Paragraphs>1</Paragraphs>
  <TotalTime>0</TotalTime>
  <ScaleCrop>false</ScaleCrop>
  <LinksUpToDate>false</LinksUpToDate>
  <CharactersWithSpaces>610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2025-12-08T10:09:14Z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