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bookmarkStart w:id="0" w:name="_GoBack"/>
      <w:r>
        <w:rPr>
          <w:rFonts w:hint="eastAsia"/>
          <w:sz w:val="36"/>
        </w:rPr>
        <w:t>技术指标供应商确认表</w:t>
      </w:r>
      <w:bookmarkEnd w:id="0"/>
    </w:p>
    <w:p w14:paraId="3E58F52B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37F7A55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8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D2AB7">
            <w:pPr>
              <w:widowControl/>
              <w:spacing w:line="240" w:lineRule="atLeast"/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频率综合器</w:t>
            </w:r>
          </w:p>
        </w:tc>
        <w:tc>
          <w:tcPr>
            <w:tcW w:w="5322" w:type="dxa"/>
            <w:vAlign w:val="center"/>
          </w:tcPr>
          <w:p w14:paraId="7A7306B4">
            <w:pPr>
              <w:tabs>
                <w:tab w:val="left" w:pos="6915"/>
              </w:tabs>
              <w:jc w:val="left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产品规格：</w:t>
            </w:r>
          </w:p>
          <w:p w14:paraId="355A74B2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总共采购两台，每台支持不同的频率输出，每个频点实现4个通道输出。</w:t>
            </w:r>
          </w:p>
          <w:p w14:paraId="371BE3B0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第一组：2998.2MHz(REF)、2867.6MHz(LO,2998.2MHz-2998.2MHz/98)、30.6MHz(IF,REF-LO)、107.07MHz(CLK,2998.2MHz/28);</w:t>
            </w:r>
          </w:p>
          <w:p w14:paraId="00D44335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第二组：2998.2MHz(REF)、2970.4MHz(LO,2998.2MHz-2998.2MHz/108)、27.76MHz(IF,REF-LO)、111.04MHz(CLK,2998.2MHz/108*4);</w:t>
            </w:r>
          </w:p>
          <w:p w14:paraId="5C9E5568">
            <w:pPr>
              <w:tabs>
                <w:tab w:val="left" w:pos="6915"/>
              </w:tabs>
              <w:jc w:val="left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技术参数：</w:t>
            </w:r>
          </w:p>
          <w:p w14:paraId="413F509F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1路2998.2 MHz作为参考输入，当输入功率≥10dbm、输入相噪≤14fs时，输出应该满足：4路2998.2MHz输出相噪≤17fs，功率≥5dbm;4路2967.6MHz输出相噪≤20fs，功率≥5dbm；4路107.07MHz输出相噪≤90fs，功率≥5dbm;</w:t>
            </w:r>
          </w:p>
          <w:p w14:paraId="5B0FBB76">
            <w:pPr>
              <w:tabs>
                <w:tab w:val="left" w:pos="6915"/>
              </w:tabs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 w:val="0"/>
                <w:sz w:val="24"/>
                <w:szCs w:val="24"/>
              </w:rPr>
              <w:t>2.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1路2998.2 MHz作为参考输入，当输入功率≥10dbm、输入相噪≤14fs时，输出应该满足：4路2998.2MHz输出相噪≤17fs，功率≥5dbm;4路2970.43MHz输出相噪≤20fs，功率≥5dbm；4路111.04MHz，输出相噪≤90fs，功率≥5dbm;</w:t>
            </w:r>
          </w:p>
        </w:tc>
        <w:tc>
          <w:tcPr>
            <w:tcW w:w="1201" w:type="dxa"/>
            <w:vAlign w:val="center"/>
          </w:tcPr>
          <w:p w14:paraId="205FF5A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EEF5E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交货期：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合同签订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后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个月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内</w:t>
            </w:r>
          </w:p>
          <w:p w14:paraId="5A847DE2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交付进度：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一次性交付</w:t>
            </w:r>
          </w:p>
          <w:p w14:paraId="71A2E436">
            <w:pPr>
              <w:keepNext w:val="0"/>
              <w:keepLines w:val="0"/>
              <w:pageBreakBefore w:val="0"/>
              <w:widowControl/>
              <w:tabs>
                <w:tab w:val="left" w:pos="312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textAlignment w:val="auto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付款方式：</w:t>
            </w:r>
            <w:r>
              <w:rPr>
                <w:sz w:val="24"/>
                <w:szCs w:val="24"/>
              </w:rPr>
              <w:t>合同签订后支付合同总价的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3</w:t>
            </w:r>
            <w:r>
              <w:rPr>
                <w:sz w:val="24"/>
                <w:szCs w:val="24"/>
              </w:rPr>
              <w:t>0%；</w:t>
            </w:r>
            <w:r>
              <w:rPr>
                <w:rFonts w:hint="eastAsia"/>
                <w:sz w:val="24"/>
                <w:szCs w:val="24"/>
              </w:rPr>
              <w:t>出厂测试合格并到货现场测试合格付</w:t>
            </w:r>
            <w:r>
              <w:rPr>
                <w:sz w:val="24"/>
                <w:szCs w:val="24"/>
              </w:rPr>
              <w:t>70%</w:t>
            </w:r>
            <w:r>
              <w:rPr>
                <w:rFonts w:hint="eastAsia"/>
                <w:sz w:val="24"/>
                <w:szCs w:val="24"/>
              </w:rPr>
              <w:t>尾款</w:t>
            </w:r>
            <w:r>
              <w:rPr>
                <w:rFonts w:hint="eastAsia"/>
                <w:sz w:val="24"/>
                <w:szCs w:val="24"/>
                <w:lang w:eastAsia="zh-CN"/>
              </w:rPr>
              <w:t>。</w:t>
            </w:r>
          </w:p>
          <w:p w14:paraId="1D9323FE">
            <w:pPr>
              <w:tabs>
                <w:tab w:val="left" w:pos="6915"/>
              </w:tabs>
              <w:jc w:val="left"/>
              <w:rPr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验收指标及验收要求：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频率综合系统上电运行至稳定后，使用信号源SMA100B提供频综系统2998.2 MHz功率为10dbm的输入，将频率综合系统各输出端口分别接到相位噪声仪上，对10Hz-10MHz频段的相位噪声进行求解，互相关系数取100，平均次数取5（5次测量求平均后作为最终结果）；功率使用频谱仪进行测量，不同频点连接频谱仪，使用频谱仪的数据作为依据。</w:t>
            </w:r>
          </w:p>
          <w:p w14:paraId="279DF13E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保修及售后服务：</w:t>
            </w:r>
            <w:r>
              <w:rPr>
                <w:rFonts w:hint="eastAsia" w:eastAsia="宋体"/>
                <w:kern w:val="0"/>
                <w:sz w:val="24"/>
                <w:szCs w:val="24"/>
                <w:lang w:val="en-US" w:eastAsia="zh-CN"/>
              </w:rPr>
              <w:t>保修3年。</w:t>
            </w:r>
          </w:p>
        </w:tc>
        <w:tc>
          <w:tcPr>
            <w:tcW w:w="1201" w:type="dxa"/>
            <w:vAlign w:val="center"/>
          </w:tcPr>
          <w:p w14:paraId="324B1D2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25AB3EFD">
      <w:pPr>
        <w:ind w:right="840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</w:t>
      </w:r>
    </w:p>
    <w:p w14:paraId="6B36AD4F">
      <w:pPr>
        <w:ind w:right="840"/>
        <w:jc w:val="right"/>
        <w:rPr>
          <w:sz w:val="24"/>
          <w:szCs w:val="24"/>
        </w:rPr>
      </w:pP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</w:p>
    <w:p w14:paraId="6DF8710F">
      <w:pPr>
        <w:ind w:right="840"/>
        <w:jc w:val="right"/>
      </w:pP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</w:p>
    <w:p w14:paraId="3656B948"/>
    <w:p w14:paraId="42F45DE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093FAC"/>
    <w:rsid w:val="1C09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2026-06-17T08:47:00Z</dcterms:created>
  <dc:creator>DELL</dc:creator>
  <cp:lastModifiedBy>DELL</cp:lastModifiedBy>
  <dcterms:modified xsi:type="dcterms:W3CDTF">2026-06-17T08:49:17Z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D8222D84E0D743C7BB805892AC27900F_11</vt:lpwstr>
  </property>
  <property fmtid="{D5CDD505-2E9C-101B-9397-08002B2CF9AE}" pid="4" name="KSOTemplateDocerSaveRecord">
    <vt:lpwstr>eyJoZGlkIjoiN2RmNGQ2MDc0ZGFiNmIyNjNmMmJiNzcxMzg1OWQzY2YifQ==</vt:lpwstr>
  </property>
</Properties>
</file>