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1135"/>
        <w:gridCol w:w="850"/>
        <w:gridCol w:w="1134"/>
        <w:gridCol w:w="3686"/>
        <w:gridCol w:w="1701"/>
        <w:gridCol w:w="1417"/>
      </w:tblGrid>
      <w:tr w:rsidR="00D90F6A" w:rsidTr="00216101">
        <w:trPr>
          <w:trHeight w:val="976"/>
        </w:trPr>
        <w:tc>
          <w:tcPr>
            <w:tcW w:w="1135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D90F6A" w:rsidRPr="009C4C31" w:rsidRDefault="00D90F6A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D90F6A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D90F6A" w:rsidRPr="009C4C31" w:rsidRDefault="00D90F6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16101" w:rsidTr="00216101">
        <w:trPr>
          <w:trHeight w:val="546"/>
        </w:trPr>
        <w:tc>
          <w:tcPr>
            <w:tcW w:w="1135" w:type="dxa"/>
            <w:vMerge w:val="restart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  <w:sz w:val="28"/>
              </w:rPr>
              <w:t>激光干涉仪</w:t>
            </w: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控制器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3通道 激光波长1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550nm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分辨率1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pm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带宽2</w:t>
            </w:r>
            <w:r w:rsidRPr="00216101">
              <w:rPr>
                <w:rFonts w:asciiTheme="minorEastAsia" w:hAnsiTheme="minorEastAsia" w:cs="宋体"/>
                <w:kern w:val="0"/>
              </w:rPr>
              <w:t>.5MH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z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采样频率1</w:t>
            </w:r>
            <w:r w:rsidRPr="00216101">
              <w:rPr>
                <w:rFonts w:asciiTheme="minorEastAsia" w:hAnsiTheme="minorEastAsia" w:cs="宋体"/>
                <w:kern w:val="0"/>
              </w:rPr>
              <w:t>0MS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a</w:t>
            </w:r>
            <w:r w:rsidRPr="00216101">
              <w:rPr>
                <w:rFonts w:asciiTheme="minorEastAsia" w:hAnsiTheme="minorEastAsia" w:cs="宋体"/>
                <w:kern w:val="0"/>
              </w:rPr>
              <w:t>/s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接口:USB 2.0，千兆以太网， 数字差分接口(AquadB，串行数据等)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 xml:space="preserve">模拟/数字输入和输出 </w:t>
            </w:r>
            <w:r w:rsidRPr="00216101">
              <w:rPr>
                <w:rFonts w:asciiTheme="minorEastAsia" w:hAnsiTheme="minorEastAsia" w:cs="宋体"/>
                <w:kern w:val="0"/>
              </w:rPr>
              <w:t>API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控制开发协议 质保期一年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  <w:bookmarkStart w:id="0" w:name="_GoBack"/>
        <w:bookmarkEnd w:id="0"/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扩展盒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3通道 数字差分接口 数字GPIO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 1x DAC 2x DAC 1x ADC 2x ADC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（1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00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kHz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 16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位）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差分探头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  <w:szCs w:val="20"/>
              </w:rPr>
              <w:t>真空环境下使用 差分测量 参考光路和目标光路两路 工作距离1</w:t>
            </w:r>
            <w:r w:rsidRPr="00216101">
              <w:rPr>
                <w:rFonts w:asciiTheme="minorEastAsia" w:hAnsiTheme="minorEastAsia" w:cs="宋体"/>
                <w:kern w:val="0"/>
                <w:szCs w:val="20"/>
              </w:rPr>
              <w:t>3-650mm</w:t>
            </w:r>
            <w:r w:rsidRPr="00216101">
              <w:rPr>
                <w:rFonts w:asciiTheme="minorEastAsia" w:hAnsiTheme="minorEastAsia" w:cs="宋体" w:hint="eastAsia"/>
                <w:kern w:val="0"/>
                <w:szCs w:val="20"/>
              </w:rPr>
              <w:t>连接光纤&gt;</w:t>
            </w:r>
            <w:r w:rsidRPr="00216101">
              <w:rPr>
                <w:rFonts w:asciiTheme="minorEastAsia" w:hAnsiTheme="minorEastAsia" w:cs="宋体"/>
                <w:kern w:val="0"/>
                <w:szCs w:val="20"/>
              </w:rPr>
              <w:t>1m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常规探头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  <w:szCs w:val="20"/>
              </w:rPr>
              <w:t>真空环境下使用 准直光束 工作距离1</w:t>
            </w:r>
            <w:r w:rsidRPr="00216101">
              <w:rPr>
                <w:rFonts w:asciiTheme="minorEastAsia" w:hAnsiTheme="minorEastAsia" w:cs="宋体"/>
                <w:kern w:val="0"/>
                <w:szCs w:val="20"/>
              </w:rPr>
              <w:t xml:space="preserve">3-650mm </w:t>
            </w:r>
            <w:r w:rsidRPr="00216101">
              <w:rPr>
                <w:rFonts w:asciiTheme="minorEastAsia" w:hAnsiTheme="minorEastAsia" w:cs="宋体" w:hint="eastAsia"/>
                <w:kern w:val="0"/>
                <w:szCs w:val="20"/>
              </w:rPr>
              <w:t>连接光纤&gt;</w:t>
            </w:r>
            <w:r w:rsidRPr="00216101">
              <w:rPr>
                <w:rFonts w:asciiTheme="minorEastAsia" w:hAnsiTheme="minorEastAsia" w:cs="宋体"/>
                <w:kern w:val="0"/>
                <w:szCs w:val="20"/>
              </w:rPr>
              <w:t>1m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测量程序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滤波程序 低反射测量 大工作距离测量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适配器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 xml:space="preserve">一英寸夹持器 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光纤真空馈通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3个光纤真空引线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(SM1310) 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DN40CF法兰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环境模块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测量温度 真空度和湿度 校正由环境参数变化引起的折射率变化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校准包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 xml:space="preserve">功率计 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光纤耦合器 校准差分传感器头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软件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/>
                <w:kern w:val="0"/>
              </w:rPr>
              <w:t>Windows GUI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,</w:t>
            </w:r>
            <w:r w:rsidRPr="00216101">
              <w:rPr>
                <w:rFonts w:asciiTheme="minorEastAsia" w:hAnsiTheme="minorEastAsia" w:cs="宋体"/>
                <w:kern w:val="0"/>
              </w:rPr>
              <w:t>driver/API for Windows, Linux, C, Python, LabVIEW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  <w:tr w:rsidR="00216101" w:rsidTr="00216101">
        <w:trPr>
          <w:trHeight w:val="546"/>
        </w:trPr>
        <w:tc>
          <w:tcPr>
            <w:tcW w:w="1135" w:type="dxa"/>
            <w:vMerge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850" w:type="dxa"/>
            <w:vAlign w:val="center"/>
          </w:tcPr>
          <w:p w:rsidR="00216101" w:rsidRDefault="00216101" w:rsidP="00216101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其他配件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101" w:rsidRPr="00216101" w:rsidRDefault="00216101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</w:rPr>
            </w:pPr>
            <w:r w:rsidRPr="00216101">
              <w:rPr>
                <w:rFonts w:asciiTheme="minorEastAsia" w:hAnsiTheme="minorEastAsia" w:cs="宋体" w:hint="eastAsia"/>
                <w:kern w:val="0"/>
              </w:rPr>
              <w:t>光纤&gt;</w:t>
            </w:r>
            <w:r w:rsidRPr="00216101">
              <w:rPr>
                <w:rFonts w:asciiTheme="minorEastAsia" w:hAnsiTheme="minorEastAsia" w:cs="宋体"/>
                <w:kern w:val="0"/>
              </w:rPr>
              <w:t xml:space="preserve">1.5m </w:t>
            </w:r>
            <w:r w:rsidRPr="00216101">
              <w:rPr>
                <w:rFonts w:asciiTheme="minorEastAsia" w:hAnsiTheme="minorEastAsia" w:cs="宋体" w:hint="eastAsia"/>
                <w:kern w:val="0"/>
              </w:rPr>
              <w:t>FC/APC连接器 接头(FC/APC - FC/APC适配器)</w:t>
            </w:r>
          </w:p>
        </w:tc>
        <w:tc>
          <w:tcPr>
            <w:tcW w:w="1701" w:type="dxa"/>
            <w:vAlign w:val="center"/>
          </w:tcPr>
          <w:p w:rsidR="00216101" w:rsidRDefault="00216101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6101" w:rsidRDefault="00216101" w:rsidP="00216101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A2E" w:rsidRDefault="00D57A2E" w:rsidP="00012EFB">
      <w:r>
        <w:separator/>
      </w:r>
    </w:p>
  </w:endnote>
  <w:endnote w:type="continuationSeparator" w:id="0">
    <w:p w:rsidR="00D57A2E" w:rsidRDefault="00D57A2E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A2E" w:rsidRDefault="00D57A2E" w:rsidP="00012EFB">
      <w:r>
        <w:separator/>
      </w:r>
    </w:p>
  </w:footnote>
  <w:footnote w:type="continuationSeparator" w:id="0">
    <w:p w:rsidR="00D57A2E" w:rsidRDefault="00D57A2E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216101"/>
    <w:rsid w:val="0036461A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57A2E"/>
    <w:rsid w:val="00D90F6A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610</Characters>
  <Application>Microsoft Office Word</Application>
  <DocSecurity>0</DocSecurity>
  <Lines>5</Lines>
  <Paragraphs>1</Paragraphs>
  <ScaleCrop>false</ScaleCrop>
  <Company>P R C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2023-03-06T06:45:00Z</dcterms:modified>
</cp:coreProperties>
</file>