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E30067">
        <w:trPr>
          <w:trHeight w:hRule="exact" w:val="10715"/>
        </w:trPr>
        <w:tc>
          <w:tcPr>
            <w:tcW w:w="993" w:type="dxa"/>
            <w:vAlign w:val="center"/>
          </w:tcPr>
          <w:p w:rsidR="007D7992" w:rsidRDefault="007D7992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E30067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辐射探测器</w:t>
            </w:r>
          </w:p>
        </w:tc>
        <w:tc>
          <w:tcPr>
            <w:tcW w:w="6804" w:type="dxa"/>
          </w:tcPr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1、伽马探测器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仪器类型：高气压电离室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有效量程：10nSv/h~100mSv/h；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灵敏度：≥2.6×10-6A/（Gy/h）；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能量效应范围：50 keV~3 MeV，相对响应之差＜±30%（相对于137Cs参考γ辐射源）(提供第三方测试报告)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相对固有误差：≤±15%(提供第三方测试报告)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相对湿度：≤95%（+35℃）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工作温度：在-20℃~+50℃范围内，能稳定工作；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振动特性：结构牢固，防冲击(提供第三方测试报告)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参与询价的产品属于定型、量产、工业化生产的成熟产品。必须提供至少三家由第三方用户稳定可靠的近三年应用证明（合同+用户满意度证明），须加盖用户单位公章。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2、中子探测器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仪器类型：He3/BF3正比计数器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有效量程：30 nSv/h~100 mSv/h；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能量效应范围：0.025eV~14 MeV，相对响应之差＜±30% (提供第三方测试报告)；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相对固有误差：≤±15% (提供第三方测试报告)；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相对湿度：≤95%（+35℃）；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工作温度：在-20℃~+50℃范围内，能稳定工作；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参与询价的产品属于定型、量产、工业化生产的成熟产品。必须提供至少三家由第三方用户稳定可靠的近三年应用证明（合同+用户满意度证明），须加盖用户单位公章。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3、剂量仪主机需实现以下功能：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实时数据展示：实时显示当前探测器剂量率、实时监控主机与服务器通讯状态；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报警阈值设置：剂量率可分为一级报警、二级报警，超阈值声光报警；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历史数据：可连续保存6个月历史数据记录；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历史数据补传：服务器通讯恢复后，可自动将监测数据补传至数据中心；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刻度因子：可由管理员设置探测器刻度因子；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功能自检以及通讯故障自检，屏幕报警灯提示。 </w:t>
            </w:r>
          </w:p>
          <w:p w:rsidR="00E30067" w:rsidRPr="00E30067" w:rsidRDefault="00E30067" w:rsidP="00E3006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</w:p>
          <w:p w:rsidR="007D7992" w:rsidRPr="00D23193" w:rsidRDefault="00E30067" w:rsidP="00E30067">
            <w:pPr>
              <w:keepNext/>
              <w:widowControl/>
              <w:tabs>
                <w:tab w:val="left" w:pos="2490"/>
              </w:tabs>
              <w:spacing w:line="240" w:lineRule="atLeast"/>
              <w:ind w:rightChars="-1884" w:right="-3956"/>
              <w:jc w:val="left"/>
              <w:rPr>
                <w:kern w:val="0"/>
                <w:sz w:val="22"/>
                <w:szCs w:val="20"/>
              </w:rPr>
            </w:pPr>
            <w:r w:rsidRPr="00E30067">
              <w:rPr>
                <w:rFonts w:asciiTheme="minorEastAsia" w:hAnsiTheme="minorEastAsia" w:cs="宋体" w:hint="eastAsia"/>
                <w:color w:val="000000"/>
                <w:kern w:val="0"/>
              </w:rPr>
              <w:t>所有探测器需提供由中国计量院提供的校准检测证书，并提供检测报告。</w:t>
            </w:r>
            <w:r w:rsidR="00EF30E8"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7441ED" w:rsidRPr="007441ED" w:rsidRDefault="007441ED" w:rsidP="007441ED">
      <w:pPr>
        <w:spacing w:line="360" w:lineRule="auto"/>
        <w:rPr>
          <w:sz w:val="24"/>
        </w:rPr>
      </w:pPr>
      <w:bookmarkStart w:id="0" w:name="_GoBack"/>
      <w:bookmarkEnd w:id="0"/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152" w:rsidRDefault="008B0152" w:rsidP="00012EFB">
      <w:r>
        <w:separator/>
      </w:r>
    </w:p>
  </w:endnote>
  <w:endnote w:type="continuationSeparator" w:id="0">
    <w:p w:rsidR="008B0152" w:rsidRDefault="008B0152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152" w:rsidRDefault="008B0152" w:rsidP="00012EFB">
      <w:r>
        <w:separator/>
      </w:r>
    </w:p>
  </w:footnote>
  <w:footnote w:type="continuationSeparator" w:id="0">
    <w:p w:rsidR="008B0152" w:rsidRDefault="008B0152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B0152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23193"/>
    <w:rsid w:val="00D90F6A"/>
    <w:rsid w:val="00DC2799"/>
    <w:rsid w:val="00E30067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133</Words>
  <Characters>759</Characters>
  <Application>Microsoft Office Word</Application>
  <DocSecurity>0</DocSecurity>
  <Lines>6</Lines>
  <Paragraphs>1</Paragraphs>
  <ScaleCrop>false</ScaleCrop>
  <Company>P R C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2022-07-29T06:10:00Z</dcterms:created>
  <dcterms:modified xsi:type="dcterms:W3CDTF">2023-08-30T07:59:00Z</dcterms:modified>
</cp:coreProperties>
</file>