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9AC448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6270CA3">
      <w:pPr>
        <w:jc w:val="center"/>
        <w:rPr>
          <w:sz w:val="36"/>
        </w:rPr>
      </w:pPr>
      <w:bookmarkStart w:id="0" w:name="_GoBack"/>
      <w:r>
        <w:rPr>
          <w:rFonts w:hint="eastAsia"/>
          <w:sz w:val="36"/>
        </w:rPr>
        <w:t>技术指标供应商确认表</w:t>
      </w:r>
    </w:p>
    <w:bookmarkEnd w:id="0"/>
    <w:p w14:paraId="4BED1386"/>
    <w:tbl>
      <w:tblPr>
        <w:tblStyle w:val="3"/>
        <w:tblW w:w="9781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1561"/>
        <w:gridCol w:w="5105"/>
        <w:gridCol w:w="1418"/>
        <w:gridCol w:w="992"/>
      </w:tblGrid>
      <w:tr w14:paraId="0B802D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705" w:type="dxa"/>
            <w:vAlign w:val="center"/>
          </w:tcPr>
          <w:p w14:paraId="08595080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序号</w:t>
            </w:r>
          </w:p>
        </w:tc>
        <w:tc>
          <w:tcPr>
            <w:tcW w:w="1561" w:type="dxa"/>
            <w:vAlign w:val="center"/>
          </w:tcPr>
          <w:p w14:paraId="5D2BE5C9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名称</w:t>
            </w:r>
          </w:p>
        </w:tc>
        <w:tc>
          <w:tcPr>
            <w:tcW w:w="5105" w:type="dxa"/>
            <w:vAlign w:val="center"/>
          </w:tcPr>
          <w:p w14:paraId="2D8488EE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技术指标</w:t>
            </w:r>
          </w:p>
        </w:tc>
        <w:tc>
          <w:tcPr>
            <w:tcW w:w="1418" w:type="dxa"/>
            <w:vAlign w:val="center"/>
          </w:tcPr>
          <w:p w14:paraId="5FE1DE87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偏离说明</w:t>
            </w:r>
          </w:p>
          <w:p w14:paraId="2F0BEEB9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(</w:t>
            </w:r>
            <w:r>
              <w:rPr>
                <w:sz w:val="24"/>
                <w:szCs w:val="24"/>
              </w:rPr>
              <w:t>无偏离</w:t>
            </w:r>
            <w:r>
              <w:rPr>
                <w:rFonts w:hint="eastAsia"/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正偏离</w:t>
            </w:r>
            <w:r>
              <w:rPr>
                <w:rFonts w:hint="eastAsia"/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负偏离</w:t>
            </w:r>
            <w:r>
              <w:rPr>
                <w:rFonts w:hint="eastAsia"/>
                <w:sz w:val="24"/>
                <w:szCs w:val="24"/>
              </w:rPr>
              <w:t>)</w:t>
            </w:r>
          </w:p>
        </w:tc>
        <w:tc>
          <w:tcPr>
            <w:tcW w:w="992" w:type="dxa"/>
            <w:vAlign w:val="center"/>
          </w:tcPr>
          <w:p w14:paraId="226E9AE1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偏离值</w:t>
            </w:r>
          </w:p>
        </w:tc>
      </w:tr>
      <w:tr w14:paraId="146FE1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705" w:type="dxa"/>
            <w:vAlign w:val="center"/>
          </w:tcPr>
          <w:p w14:paraId="4B4929B2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F55EAC"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EUV斩波器</w:t>
            </w:r>
          </w:p>
        </w:tc>
        <w:tc>
          <w:tcPr>
            <w:tcW w:w="5105" w:type="dxa"/>
            <w:vAlign w:val="center"/>
          </w:tcPr>
          <w:p w14:paraId="639E52C7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left"/>
              <w:textAlignment w:val="auto"/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</w:p>
          <w:p w14:paraId="557A89EB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left"/>
              <w:textAlignment w:val="auto"/>
              <w:rPr>
                <w:rFonts w:hint="default" w:ascii="宋体" w:hAnsi="宋体" w:eastAsiaTheme="minorEastAsia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>数量：</w:t>
            </w:r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>1套</w:t>
            </w:r>
          </w:p>
          <w:p w14:paraId="5C1AE645">
            <w:pPr>
              <w:pStyle w:val="5"/>
              <w:numPr>
                <w:ilvl w:val="0"/>
                <w:numId w:val="1"/>
              </w:numPr>
              <w:tabs>
                <w:tab w:val="left" w:pos="6915"/>
              </w:tabs>
              <w:ind w:firstLineChars="0"/>
              <w:jc w:val="left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斩波频率 50-100Hz</w:t>
            </w:r>
          </w:p>
          <w:p w14:paraId="0F00C6ED">
            <w:pPr>
              <w:pStyle w:val="5"/>
              <w:numPr>
                <w:ilvl w:val="0"/>
                <w:numId w:val="1"/>
              </w:numPr>
              <w:tabs>
                <w:tab w:val="left" w:pos="6915"/>
              </w:tabs>
              <w:ind w:firstLineChars="0"/>
              <w:jc w:val="left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频率稳定性：≤±50mHz@50Hz</w:t>
            </w:r>
          </w:p>
          <w:p w14:paraId="2BDC2E1E">
            <w:pPr>
              <w:pStyle w:val="5"/>
              <w:numPr>
                <w:ilvl w:val="0"/>
                <w:numId w:val="1"/>
              </w:numPr>
              <w:tabs>
                <w:tab w:val="left" w:pos="6915"/>
              </w:tabs>
              <w:ind w:firstLineChars="0"/>
              <w:jc w:val="left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工作真空优于1E-4Pa</w:t>
            </w:r>
          </w:p>
          <w:p w14:paraId="38E1FB55">
            <w:pPr>
              <w:pStyle w:val="5"/>
              <w:numPr>
                <w:ilvl w:val="0"/>
                <w:numId w:val="1"/>
              </w:numPr>
              <w:tabs>
                <w:tab w:val="left" w:pos="6915"/>
              </w:tabs>
              <w:ind w:firstLineChars="0"/>
              <w:jc w:val="left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真空腔体一套，真空漏率≤1.0E-7Pa·L/s</w:t>
            </w:r>
          </w:p>
          <w:p w14:paraId="5073BBD4">
            <w:pPr>
              <w:pStyle w:val="5"/>
              <w:numPr>
                <w:ilvl w:val="0"/>
                <w:numId w:val="1"/>
              </w:numPr>
              <w:tabs>
                <w:tab w:val="left" w:pos="6915"/>
              </w:tabs>
              <w:ind w:firstLineChars="0"/>
              <w:jc w:val="left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包含所需真空馈通，前后接口为CF100法兰</w:t>
            </w:r>
          </w:p>
          <w:p w14:paraId="02F98697">
            <w:pPr>
              <w:pStyle w:val="5"/>
              <w:numPr>
                <w:ilvl w:val="0"/>
                <w:numId w:val="1"/>
              </w:numPr>
              <w:tabs>
                <w:tab w:val="left" w:pos="6915"/>
              </w:tabs>
              <w:ind w:firstLineChars="0"/>
              <w:jc w:val="left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包含测试、安装</w:t>
            </w:r>
          </w:p>
          <w:p w14:paraId="0DFB1341">
            <w:pPr>
              <w:numPr>
                <w:ilvl w:val="0"/>
                <w:numId w:val="1"/>
              </w:numPr>
              <w:tabs>
                <w:tab w:val="left" w:pos="6915"/>
              </w:tabs>
              <w:jc w:val="left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电机控制器及锁相放大器输出兼容EPICS7接口标准</w:t>
            </w:r>
          </w:p>
          <w:p w14:paraId="424A384C">
            <w:pPr>
              <w:numPr>
                <w:ilvl w:val="0"/>
                <w:numId w:val="0"/>
              </w:numPr>
              <w:tabs>
                <w:tab w:val="left" w:pos="6915"/>
              </w:tabs>
              <w:ind w:leftChars="0"/>
              <w:jc w:val="left"/>
              <w:rPr>
                <w:rFonts w:hint="eastAsia"/>
                <w:bCs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29DFE29F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76B2839D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</w:tr>
      <w:tr w14:paraId="67634D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1" w:hRule="atLeast"/>
        </w:trPr>
        <w:tc>
          <w:tcPr>
            <w:tcW w:w="705" w:type="dxa"/>
            <w:vAlign w:val="center"/>
          </w:tcPr>
          <w:p w14:paraId="711317D4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4D5A23">
            <w:pPr>
              <w:widowControl/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商务条款</w:t>
            </w:r>
          </w:p>
        </w:tc>
        <w:tc>
          <w:tcPr>
            <w:tcW w:w="51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6DB812">
            <w:pPr>
              <w:tabs>
                <w:tab w:val="left" w:pos="6915"/>
              </w:tabs>
              <w:spacing w:line="240" w:lineRule="atLeast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 w14:paraId="14D6EB51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交货期：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合同签订后6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个月内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eastAsia="zh-CN"/>
              </w:rPr>
              <w:t>。</w:t>
            </w:r>
          </w:p>
          <w:p w14:paraId="19FC70DF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交付进度：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一次性交付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eastAsia="zh-CN"/>
              </w:rPr>
              <w:t>。</w:t>
            </w:r>
          </w:p>
          <w:p w14:paraId="39A08E91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付款方式：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甲方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预付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/>
              </w:rPr>
              <w:t>合同总金额的4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0%，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/>
              </w:rPr>
              <w:t>货到甲方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验收合格后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/>
              </w:rPr>
              <w:t>支付合同总金额的6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0%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eastAsia="zh-CN"/>
              </w:rPr>
              <w:t>。</w:t>
            </w:r>
          </w:p>
          <w:p w14:paraId="74BF80D3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验收指标及验收要求：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/>
              </w:rPr>
              <w:t>根据出厂合格证验收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。</w:t>
            </w:r>
          </w:p>
          <w:p w14:paraId="0CDB07B7">
            <w:pPr>
              <w:tabs>
                <w:tab w:val="left" w:pos="6915"/>
              </w:tabs>
              <w:spacing w:line="240" w:lineRule="atLeast"/>
              <w:jc w:val="left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保修及售后服务：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质保期一年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/>
              </w:rPr>
              <w:t>售后需在24小时内响应。</w:t>
            </w:r>
          </w:p>
        </w:tc>
        <w:tc>
          <w:tcPr>
            <w:tcW w:w="1418" w:type="dxa"/>
            <w:vAlign w:val="center"/>
          </w:tcPr>
          <w:p w14:paraId="6EE84714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4E9B639C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</w:tr>
    </w:tbl>
    <w:p w14:paraId="6455552B">
      <w:pPr>
        <w:ind w:right="840"/>
        <w:rPr>
          <w:sz w:val="22"/>
          <w:szCs w:val="22"/>
        </w:rPr>
      </w:pPr>
    </w:p>
    <w:p w14:paraId="473EE6D2">
      <w:pPr>
        <w:ind w:right="840" w:firstLine="4620" w:firstLineChars="2100"/>
        <w:rPr>
          <w:sz w:val="22"/>
          <w:szCs w:val="22"/>
        </w:rPr>
      </w:pPr>
    </w:p>
    <w:p w14:paraId="6CCA392F">
      <w:pPr>
        <w:ind w:right="840" w:firstLine="4620" w:firstLineChars="2100"/>
        <w:rPr>
          <w:sz w:val="22"/>
          <w:szCs w:val="22"/>
        </w:rPr>
      </w:pPr>
    </w:p>
    <w:p w14:paraId="6484E376">
      <w:pPr>
        <w:ind w:right="840" w:firstLine="4620" w:firstLineChars="2100"/>
        <w:rPr>
          <w:sz w:val="22"/>
          <w:szCs w:val="22"/>
        </w:rPr>
      </w:pPr>
      <w:r>
        <w:rPr>
          <w:sz w:val="22"/>
          <w:szCs w:val="22"/>
        </w:rPr>
        <w:t>公司名称</w:t>
      </w:r>
      <w:r>
        <w:rPr>
          <w:rFonts w:hint="eastAsia"/>
          <w:sz w:val="22"/>
          <w:szCs w:val="22"/>
        </w:rPr>
        <w:t>（盖章）：</w:t>
      </w:r>
    </w:p>
    <w:p w14:paraId="1425069F">
      <w:pPr>
        <w:ind w:right="840"/>
        <w:jc w:val="center"/>
        <w:rPr>
          <w:sz w:val="24"/>
        </w:rPr>
      </w:pPr>
      <w:r>
        <w:rPr>
          <w:rFonts w:hint="eastAsia"/>
          <w:sz w:val="22"/>
          <w:szCs w:val="22"/>
        </w:rPr>
        <w:t xml:space="preserve"> </w:t>
      </w:r>
      <w:r>
        <w:rPr>
          <w:sz w:val="22"/>
          <w:szCs w:val="22"/>
        </w:rPr>
        <w:t xml:space="preserve">                            日期</w:t>
      </w:r>
      <w:r>
        <w:rPr>
          <w:rFonts w:hint="eastAsia"/>
          <w:sz w:val="22"/>
          <w:szCs w:val="22"/>
        </w:rPr>
        <w:t>：</w:t>
      </w:r>
    </w:p>
    <w:p w14:paraId="7CAF3A71"/>
    <w:p w14:paraId="7FDE0E2B"/>
    <w:p w14:paraId="6678FE61"/>
    <w:p w14:paraId="102C9666"/>
    <w:p w14:paraId="1EEF914F"/>
    <w:p w14:paraId="471957E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1196821"/>
    <w:multiLevelType w:val="multilevel"/>
    <w:tmpl w:val="5119682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697B36"/>
    <w:rsid w:val="0C697B36"/>
    <w:rsid w:val="7F2351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2025-11-27T10:30:00Z</dcterms:created>
  <dc:creator>amour</dc:creator>
  <cp:lastModifiedBy>amour</cp:lastModifiedBy>
  <dcterms:modified xsi:type="dcterms:W3CDTF">2025-11-27T10:33:15Z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7AD0BAAA318340E388752E6A883104E2_13</vt:lpwstr>
  </property>
  <property fmtid="{D5CDD505-2E9C-101B-9397-08002B2CF9AE}" pid="4" name="KSOTemplateDocerSaveRecord">
    <vt:lpwstr>eyJoZGlkIjoiN2RmNGQ2MDc0ZGFiNmIyNjNmMmJiNzcxMzg1OWQzY2YiLCJ1c2VySWQiOiIxMDQxNDY4Njc5In0=</vt:lpwstr>
  </property>
</Properties>
</file>