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</w:rPr>
              <w:t>任意波形发生器和信号源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79F1EE8">
            <w:pPr>
              <w:tabs>
                <w:tab w:val="left" w:pos="6915"/>
              </w:tabs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射频信号源：</w:t>
            </w:r>
          </w:p>
          <w:p w14:paraId="605A135A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数量：1；</w:t>
            </w:r>
          </w:p>
          <w:p w14:paraId="50B8C494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最大输出频率≥</w:t>
            </w:r>
            <w:r>
              <w:t xml:space="preserve">6 </w:t>
            </w:r>
            <w:r>
              <w:rPr>
                <w:rFonts w:hint="eastAsia"/>
              </w:rPr>
              <w:t>GHz；</w:t>
            </w:r>
          </w:p>
          <w:p w14:paraId="5D9A64AF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输出功率动态范围≥6</w:t>
            </w:r>
            <w:r>
              <w:t>0</w:t>
            </w:r>
            <w:r>
              <w:rPr>
                <w:rFonts w:hint="eastAsia"/>
              </w:rPr>
              <w:t>dBm；</w:t>
            </w:r>
          </w:p>
          <w:p w14:paraId="6E849F8A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支持外部时钟源锁相功能；</w:t>
            </w:r>
          </w:p>
          <w:p w14:paraId="229E7F20">
            <w:pPr>
              <w:pStyle w:val="11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相噪典型值＜7</w:t>
            </w:r>
            <w:r>
              <w:t>0</w:t>
            </w:r>
            <w:r>
              <w:rPr>
                <w:rFonts w:hint="eastAsia"/>
              </w:rPr>
              <w:t>dBc/</w:t>
            </w:r>
            <w:r>
              <w:t>Hz</w:t>
            </w:r>
            <w:r>
              <w:rPr>
                <w:rFonts w:hint="eastAsia"/>
              </w:rPr>
              <w:t>@</w:t>
            </w:r>
            <w:r>
              <w:t>500</w:t>
            </w:r>
            <w:r>
              <w:rPr>
                <w:rFonts w:hint="eastAsia"/>
              </w:rPr>
              <w:t>MHz</w:t>
            </w:r>
          </w:p>
          <w:p w14:paraId="1B2F8B36">
            <w:r>
              <w:rPr>
                <w:rFonts w:hint="eastAsia"/>
              </w:rPr>
              <w:t>任意波形发生器：</w:t>
            </w:r>
          </w:p>
          <w:p w14:paraId="684E24BE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数量：1台；</w:t>
            </w:r>
          </w:p>
          <w:p w14:paraId="0637CBFB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信号带宽≥</w:t>
            </w:r>
            <w:r>
              <w:t xml:space="preserve">1 </w:t>
            </w:r>
            <w:r>
              <w:rPr>
                <w:rFonts w:hint="eastAsia"/>
              </w:rPr>
              <w:t>GHz；</w:t>
            </w:r>
          </w:p>
          <w:p w14:paraId="3DC13A55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采样率≥</w:t>
            </w:r>
            <w:r>
              <w:t>2.5Gs</w:t>
            </w:r>
            <w:r>
              <w:rPr>
                <w:rFonts w:hint="eastAsia"/>
              </w:rPr>
              <w:t>p</w:t>
            </w:r>
            <w:r>
              <w:t>s</w:t>
            </w:r>
            <w:r>
              <w:rPr>
                <w:rFonts w:hint="eastAsia"/>
              </w:rPr>
              <w:t>；</w:t>
            </w:r>
          </w:p>
          <w:p w14:paraId="776726C8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位数≥1</w:t>
            </w:r>
            <w:r>
              <w:t>4</w:t>
            </w:r>
            <w:r>
              <w:rPr>
                <w:rFonts w:hint="eastAsia"/>
              </w:rPr>
              <w:t>bit；</w:t>
            </w:r>
          </w:p>
          <w:p w14:paraId="5F8CFEEE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输出幅度范围≥3Vpp@</w:t>
            </w:r>
            <w:r>
              <w:t>1</w:t>
            </w:r>
            <w:r>
              <w:rPr>
                <w:rFonts w:hint="eastAsia"/>
              </w:rPr>
              <w:t>Hz~</w:t>
            </w:r>
            <w:r>
              <w:t>1</w:t>
            </w:r>
            <w:r>
              <w:rPr>
                <w:rFonts w:hint="eastAsia"/>
              </w:rPr>
              <w:t>MHz</w:t>
            </w:r>
          </w:p>
          <w:p w14:paraId="4843011B">
            <w:pPr>
              <w:pStyle w:val="11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</w:rPr>
              <w:t>四通道且支持独立输出；</w:t>
            </w:r>
          </w:p>
          <w:p w14:paraId="63745A92">
            <w:pPr>
              <w:pStyle w:val="11"/>
              <w:numPr>
                <w:numId w:val="0"/>
              </w:numPr>
              <w:ind w:leftChars="0"/>
              <w:rPr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7、</w:t>
            </w:r>
            <w:bookmarkStart w:id="0" w:name="_GoBack"/>
            <w:bookmarkEnd w:id="0"/>
            <w:r>
              <w:rPr>
                <w:rFonts w:hint="eastAsia"/>
              </w:rPr>
              <w:t>支持信号调制功能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935870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合同签订后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个月内将货物送达至甲方指定地点</w:t>
            </w:r>
          </w:p>
          <w:p w14:paraId="5A0F5C4C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甲方预付合同总金额的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0%，设备到货且甲方验收合格后支付合同总金额的</w:t>
            </w:r>
            <w:r>
              <w:rPr>
                <w:rFonts w:ascii="宋体" w:hAnsi="宋体"/>
                <w:szCs w:val="21"/>
              </w:rPr>
              <w:t>6</w:t>
            </w:r>
            <w:r>
              <w:rPr>
                <w:rFonts w:hint="eastAsia" w:ascii="宋体" w:hAnsi="宋体"/>
                <w:szCs w:val="21"/>
              </w:rPr>
              <w:t>0%</w:t>
            </w:r>
          </w:p>
          <w:p w14:paraId="496E534F">
            <w:pPr>
              <w:tabs>
                <w:tab w:val="left" w:pos="6915"/>
              </w:tabs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szCs w:val="21"/>
              </w:rPr>
              <w:t>提供产品合格证</w:t>
            </w:r>
          </w:p>
          <w:p w14:paraId="758E4EEA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</w:rPr>
              <w:t>设备质保期-现场验收合格后1年</w:t>
            </w:r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63C73"/>
    <w:multiLevelType w:val="multilevel"/>
    <w:tmpl w:val="03463C7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3652A4"/>
    <w:multiLevelType w:val="multilevel"/>
    <w:tmpl w:val="1D3652A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EB47357"/>
    <w:rsid w:val="190132EF"/>
    <w:rsid w:val="24FF7627"/>
    <w:rsid w:val="251E174D"/>
    <w:rsid w:val="2D070EC5"/>
    <w:rsid w:val="2F83661E"/>
    <w:rsid w:val="40512489"/>
    <w:rsid w:val="468B21C7"/>
    <w:rsid w:val="46BF17AE"/>
    <w:rsid w:val="47494CC3"/>
    <w:rsid w:val="48EB0E6F"/>
    <w:rsid w:val="58533025"/>
    <w:rsid w:val="5DC766F2"/>
    <w:rsid w:val="64331764"/>
    <w:rsid w:val="6DA20D7D"/>
    <w:rsid w:val="70E72ABF"/>
    <w:rsid w:val="73DE03F4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298</Words>
  <Characters>346</Characters>
  <Lines>11</Lines>
  <Paragraphs>3</Paragraphs>
  <TotalTime>0</TotalTime>
  <ScaleCrop>false</ScaleCrop>
  <LinksUpToDate>false</LinksUpToDate>
  <CharactersWithSpaces>377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2026-04-08T02:50:36Z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