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D5515" w14:textId="77777777" w:rsidR="009C4C31" w:rsidRPr="009C4C31" w:rsidRDefault="009C4C31" w:rsidP="009C4C31">
      <w:pPr>
        <w:jc w:val="center"/>
        <w:rPr>
          <w:sz w:val="36"/>
        </w:rPr>
      </w:pPr>
      <w:r w:rsidRPr="009C4C31">
        <w:rPr>
          <w:sz w:val="36"/>
        </w:rPr>
        <w:t>中国科学技术大学国家同步辐射实验室</w:t>
      </w:r>
    </w:p>
    <w:p w14:paraId="50C5DF58" w14:textId="235B1014" w:rsidR="009C4C31" w:rsidRPr="009C4C31" w:rsidRDefault="009C4C31" w:rsidP="009C4C31">
      <w:pPr>
        <w:jc w:val="center"/>
        <w:rPr>
          <w:sz w:val="36"/>
        </w:rPr>
      </w:pPr>
      <w:bookmarkStart w:id="0" w:name="_Hlk170918539"/>
      <w:r w:rsidRPr="009C4C31">
        <w:rPr>
          <w:rFonts w:hint="eastAsia"/>
          <w:sz w:val="36"/>
        </w:rPr>
        <w:t>技术指标</w:t>
      </w:r>
      <w:r w:rsidR="002C1BC0" w:rsidRPr="002C1BC0">
        <w:rPr>
          <w:rFonts w:hint="eastAsia"/>
          <w:sz w:val="36"/>
        </w:rPr>
        <w:t>及商务要求</w:t>
      </w:r>
      <w:r w:rsidRPr="009C4C31">
        <w:rPr>
          <w:rFonts w:hint="eastAsia"/>
          <w:sz w:val="36"/>
        </w:rPr>
        <w:t>供应商确认表</w:t>
      </w:r>
    </w:p>
    <w:bookmarkEnd w:id="0"/>
    <w:p w14:paraId="52160F34" w14:textId="77777777" w:rsidR="00C442AD" w:rsidRDefault="00C442AD"/>
    <w:tbl>
      <w:tblPr>
        <w:tblStyle w:val="a3"/>
        <w:tblW w:w="9781" w:type="dxa"/>
        <w:tblInd w:w="-572" w:type="dxa"/>
        <w:tblLayout w:type="fixed"/>
        <w:tblLook w:val="04A0" w:firstRow="1" w:lastRow="0" w:firstColumn="1" w:lastColumn="0" w:noHBand="0" w:noVBand="1"/>
      </w:tblPr>
      <w:tblGrid>
        <w:gridCol w:w="705"/>
        <w:gridCol w:w="1705"/>
        <w:gridCol w:w="5103"/>
        <w:gridCol w:w="1276"/>
        <w:gridCol w:w="992"/>
      </w:tblGrid>
      <w:tr w:rsidR="00C442AD" w14:paraId="5428B8ED" w14:textId="77777777" w:rsidTr="00D61F91">
        <w:trPr>
          <w:trHeight w:val="976"/>
        </w:trPr>
        <w:tc>
          <w:tcPr>
            <w:tcW w:w="705" w:type="dxa"/>
            <w:vAlign w:val="center"/>
          </w:tcPr>
          <w:p w14:paraId="33522EBC" w14:textId="77777777" w:rsidR="00C442AD" w:rsidRPr="009C4C31" w:rsidRDefault="00C442AD" w:rsidP="009C4C31">
            <w:pPr>
              <w:jc w:val="center"/>
              <w:rPr>
                <w:sz w:val="24"/>
              </w:rPr>
            </w:pPr>
            <w:r w:rsidRPr="009C4C31">
              <w:rPr>
                <w:rFonts w:hint="eastAsia"/>
                <w:sz w:val="24"/>
              </w:rPr>
              <w:t>序号</w:t>
            </w:r>
          </w:p>
        </w:tc>
        <w:tc>
          <w:tcPr>
            <w:tcW w:w="1705" w:type="dxa"/>
            <w:vAlign w:val="center"/>
          </w:tcPr>
          <w:p w14:paraId="72D7AAE6" w14:textId="77777777" w:rsidR="00C442AD" w:rsidRPr="009C4C31" w:rsidRDefault="00C442AD" w:rsidP="009C4C31">
            <w:pPr>
              <w:jc w:val="center"/>
              <w:rPr>
                <w:sz w:val="24"/>
              </w:rPr>
            </w:pPr>
            <w:r w:rsidRPr="009C4C31">
              <w:rPr>
                <w:rFonts w:hint="eastAsia"/>
                <w:sz w:val="24"/>
              </w:rPr>
              <w:t>名称</w:t>
            </w:r>
          </w:p>
        </w:tc>
        <w:tc>
          <w:tcPr>
            <w:tcW w:w="5103" w:type="dxa"/>
            <w:vAlign w:val="center"/>
          </w:tcPr>
          <w:p w14:paraId="56C43A21" w14:textId="77777777" w:rsidR="00C442AD" w:rsidRPr="009C4C31" w:rsidRDefault="00C442AD" w:rsidP="009C4C31">
            <w:pPr>
              <w:jc w:val="center"/>
              <w:rPr>
                <w:sz w:val="24"/>
              </w:rPr>
            </w:pPr>
            <w:r w:rsidRPr="009C4C31">
              <w:rPr>
                <w:rFonts w:hint="eastAsia"/>
                <w:sz w:val="24"/>
              </w:rPr>
              <w:t>技术指标</w:t>
            </w:r>
          </w:p>
        </w:tc>
        <w:tc>
          <w:tcPr>
            <w:tcW w:w="1276" w:type="dxa"/>
            <w:vAlign w:val="center"/>
          </w:tcPr>
          <w:p w14:paraId="40F6F881" w14:textId="77777777" w:rsidR="00C442AD" w:rsidRDefault="00C442AD" w:rsidP="009C4C31">
            <w:pPr>
              <w:jc w:val="center"/>
              <w:rPr>
                <w:sz w:val="24"/>
              </w:rPr>
            </w:pPr>
            <w:r w:rsidRPr="009C4C31">
              <w:rPr>
                <w:rFonts w:hint="eastAsia"/>
                <w:sz w:val="24"/>
              </w:rPr>
              <w:t>偏离说明</w:t>
            </w:r>
          </w:p>
          <w:p w14:paraId="5DA831A5" w14:textId="77777777" w:rsidR="00670B3D" w:rsidRPr="009C4C31" w:rsidRDefault="00670B3D" w:rsidP="009C4C31">
            <w:pPr>
              <w:jc w:val="center"/>
              <w:rPr>
                <w:sz w:val="24"/>
              </w:rPr>
            </w:pPr>
            <w:r>
              <w:rPr>
                <w:rFonts w:hint="eastAsia"/>
                <w:sz w:val="24"/>
              </w:rPr>
              <w:t>(</w:t>
            </w:r>
            <w:r>
              <w:rPr>
                <w:sz w:val="24"/>
              </w:rPr>
              <w:t>无偏离</w:t>
            </w:r>
            <w:r>
              <w:rPr>
                <w:rFonts w:hint="eastAsia"/>
                <w:sz w:val="24"/>
              </w:rPr>
              <w:t>/</w:t>
            </w:r>
            <w:r>
              <w:rPr>
                <w:sz w:val="24"/>
              </w:rPr>
              <w:t>正偏离</w:t>
            </w:r>
            <w:r>
              <w:rPr>
                <w:rFonts w:hint="eastAsia"/>
                <w:sz w:val="24"/>
              </w:rPr>
              <w:t>/</w:t>
            </w:r>
            <w:r>
              <w:rPr>
                <w:sz w:val="24"/>
              </w:rPr>
              <w:t>负偏离</w:t>
            </w:r>
            <w:r>
              <w:rPr>
                <w:rFonts w:hint="eastAsia"/>
                <w:sz w:val="24"/>
              </w:rPr>
              <w:t>)</w:t>
            </w:r>
          </w:p>
        </w:tc>
        <w:tc>
          <w:tcPr>
            <w:tcW w:w="992" w:type="dxa"/>
            <w:vAlign w:val="center"/>
          </w:tcPr>
          <w:p w14:paraId="18857D68" w14:textId="77777777" w:rsidR="00C442AD" w:rsidRPr="009C4C31" w:rsidRDefault="00720BC4" w:rsidP="009C4C31">
            <w:pPr>
              <w:jc w:val="center"/>
              <w:rPr>
                <w:sz w:val="24"/>
              </w:rPr>
            </w:pPr>
            <w:r>
              <w:rPr>
                <w:rFonts w:hint="eastAsia"/>
                <w:sz w:val="24"/>
              </w:rPr>
              <w:t>偏离值</w:t>
            </w:r>
          </w:p>
        </w:tc>
      </w:tr>
      <w:tr w:rsidR="00C1473F" w14:paraId="1BB986AA" w14:textId="77777777" w:rsidTr="00D61F91">
        <w:trPr>
          <w:trHeight w:val="3824"/>
        </w:trPr>
        <w:tc>
          <w:tcPr>
            <w:tcW w:w="705" w:type="dxa"/>
            <w:vAlign w:val="center"/>
          </w:tcPr>
          <w:p w14:paraId="394B3424" w14:textId="77777777" w:rsidR="00C1473F" w:rsidRDefault="00C1473F" w:rsidP="00C1473F">
            <w:pPr>
              <w:spacing w:line="400" w:lineRule="exact"/>
              <w:jc w:val="center"/>
            </w:pPr>
            <w:r>
              <w:rPr>
                <w:rFonts w:hint="eastAsia"/>
              </w:rPr>
              <w:t>1</w:t>
            </w:r>
          </w:p>
        </w:tc>
        <w:tc>
          <w:tcPr>
            <w:tcW w:w="1705" w:type="dxa"/>
            <w:tcBorders>
              <w:top w:val="single" w:sz="4" w:space="0" w:color="auto"/>
              <w:left w:val="single" w:sz="4" w:space="0" w:color="auto"/>
              <w:bottom w:val="single" w:sz="4" w:space="0" w:color="auto"/>
              <w:right w:val="single" w:sz="4" w:space="0" w:color="auto"/>
            </w:tcBorders>
            <w:shd w:val="clear" w:color="auto" w:fill="auto"/>
            <w:vAlign w:val="center"/>
          </w:tcPr>
          <w:p w14:paraId="151C0CF7" w14:textId="11EB95F4" w:rsidR="00C1473F" w:rsidRPr="0010415C" w:rsidRDefault="00D61F91" w:rsidP="0010415C">
            <w:pPr>
              <w:jc w:val="center"/>
              <w:rPr>
                <w:sz w:val="24"/>
              </w:rPr>
            </w:pPr>
            <w:r w:rsidRPr="00D61F91">
              <w:rPr>
                <w:rFonts w:hint="eastAsia"/>
                <w:sz w:val="24"/>
              </w:rPr>
              <w:t>静力水准系统</w:t>
            </w:r>
          </w:p>
        </w:tc>
        <w:tc>
          <w:tcPr>
            <w:tcW w:w="5103" w:type="dxa"/>
            <w:tcBorders>
              <w:top w:val="single" w:sz="4" w:space="0" w:color="auto"/>
              <w:left w:val="nil"/>
              <w:bottom w:val="single" w:sz="4" w:space="0" w:color="auto"/>
              <w:right w:val="single" w:sz="4" w:space="0" w:color="auto"/>
            </w:tcBorders>
            <w:shd w:val="clear" w:color="auto" w:fill="auto"/>
            <w:vAlign w:val="center"/>
          </w:tcPr>
          <w:p w14:paraId="72B8404A"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1. 静力水准仪12台</w:t>
            </w:r>
          </w:p>
          <w:p w14:paraId="21874182"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测量范围：≥ ±6 mm；</w:t>
            </w:r>
          </w:p>
          <w:p w14:paraId="5CE8DDFC"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分辨率：≤ 1 μm；</w:t>
            </w:r>
          </w:p>
          <w:p w14:paraId="6C98EA81"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测量精度：≤ 5 μm；</w:t>
            </w:r>
          </w:p>
          <w:p w14:paraId="41694E86"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输出信号支持：CAN总线 TCP；</w:t>
            </w:r>
          </w:p>
          <w:p w14:paraId="7FF647AA"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采样频率：最大采样频率不低于2Hz；</w:t>
            </w:r>
          </w:p>
          <w:p w14:paraId="26282E8F"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材质：容器主体材质为不锈钢或其它耐腐蚀、低形变材料。</w:t>
            </w:r>
          </w:p>
          <w:p w14:paraId="6E8EE9B4"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2. 数据采集设备2套</w:t>
            </w:r>
          </w:p>
          <w:p w14:paraId="7BA8A2B6"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数据接口：需具备RJ45以太网接口；</w:t>
            </w:r>
          </w:p>
          <w:p w14:paraId="0F7717EE"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通信协议：支持TCP/IP、Modbus/TCP等标准网络协议；</w:t>
            </w:r>
          </w:p>
          <w:p w14:paraId="66DDCA05"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数据采集通道：≥ 32通道；</w:t>
            </w:r>
          </w:p>
          <w:p w14:paraId="659C035F"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数据存储：内置存储容量≥16GB，支持数据本地缓存；</w:t>
            </w:r>
          </w:p>
          <w:p w14:paraId="2D3A4062"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供电电源：220V AC / 50Hz；</w:t>
            </w:r>
          </w:p>
          <w:p w14:paraId="2EC4C685"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3. 管路支撑系统2 套</w:t>
            </w:r>
          </w:p>
          <w:p w14:paraId="4E00AAC4"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材质：不锈钢或铝合金，要求结构稳定，能可靠支撑气液管路，防止管路下垂或产生应力。</w:t>
            </w:r>
          </w:p>
          <w:p w14:paraId="0AA401DD"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4. 系统控制软件2套</w:t>
            </w:r>
          </w:p>
          <w:p w14:paraId="50E83AE6"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软件功能：1.实时显示各测点相对高程及历史曲线；2.支持数据查询、导出及报表生成；3. 具备用户管理及权限控制功能；4. 具备测点状态监测及报警功能；</w:t>
            </w:r>
          </w:p>
          <w:p w14:paraId="78286B8F"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软件接口：提供OPC、ODBC或API等标准数据接口，便于与EPICS系统集成；</w:t>
            </w:r>
          </w:p>
          <w:p w14:paraId="41B33D44" w14:textId="77777777" w:rsidR="00D61F91" w:rsidRPr="00D61F91" w:rsidRDefault="00D61F91" w:rsidP="00D61F91">
            <w:pPr>
              <w:widowControl/>
              <w:rPr>
                <w:rFonts w:asciiTheme="minorEastAsia" w:hAnsiTheme="minorEastAsia" w:cs="宋体" w:hint="eastAsia"/>
                <w:color w:val="000000"/>
                <w:kern w:val="0"/>
              </w:rPr>
            </w:pPr>
            <w:r w:rsidRPr="00D61F91">
              <w:rPr>
                <w:rFonts w:asciiTheme="minorEastAsia" w:hAnsiTheme="minorEastAsia" w:cs="宋体" w:hint="eastAsia"/>
                <w:color w:val="000000"/>
                <w:kern w:val="0"/>
              </w:rPr>
              <w:t>操作系统：支持Windows 10及以上版本。</w:t>
            </w:r>
          </w:p>
          <w:p w14:paraId="73978515" w14:textId="14423E56" w:rsidR="00C1473F" w:rsidRPr="00B535B9" w:rsidRDefault="00D61F91" w:rsidP="00D61F91">
            <w:pPr>
              <w:widowControl/>
              <w:rPr>
                <w:rFonts w:asciiTheme="minorEastAsia" w:hAnsiTheme="minorEastAsia" w:cs="宋体"/>
                <w:color w:val="000000"/>
                <w:kern w:val="0"/>
              </w:rPr>
            </w:pPr>
            <w:r w:rsidRPr="00D61F91">
              <w:rPr>
                <w:rFonts w:asciiTheme="minorEastAsia" w:hAnsiTheme="minorEastAsia" w:cs="宋体" w:hint="eastAsia"/>
                <w:color w:val="000000"/>
                <w:kern w:val="0"/>
              </w:rPr>
              <w:t>5. 系统安装与调试：负责所提供静力水准系统的水气管路施工工艺设计及现场安装与调试工作，保障系统正常、稳定运行，并满足本询价要求文件中所有技术参数指标。</w:t>
            </w:r>
          </w:p>
        </w:tc>
        <w:tc>
          <w:tcPr>
            <w:tcW w:w="1276" w:type="dxa"/>
            <w:vAlign w:val="center"/>
          </w:tcPr>
          <w:p w14:paraId="16D96959" w14:textId="77777777" w:rsidR="00C1473F" w:rsidRDefault="00C1473F" w:rsidP="00C1473F">
            <w:pPr>
              <w:jc w:val="center"/>
            </w:pPr>
          </w:p>
        </w:tc>
        <w:tc>
          <w:tcPr>
            <w:tcW w:w="992" w:type="dxa"/>
            <w:vAlign w:val="center"/>
          </w:tcPr>
          <w:p w14:paraId="2DAB3268" w14:textId="77777777" w:rsidR="00C1473F" w:rsidRDefault="00C1473F" w:rsidP="00C1473F">
            <w:pPr>
              <w:jc w:val="center"/>
            </w:pPr>
          </w:p>
        </w:tc>
      </w:tr>
      <w:tr w:rsidR="00FE15FA" w14:paraId="0A44033E" w14:textId="77777777" w:rsidTr="00D61F91">
        <w:trPr>
          <w:trHeight w:val="3964"/>
        </w:trPr>
        <w:tc>
          <w:tcPr>
            <w:tcW w:w="705" w:type="dxa"/>
            <w:vAlign w:val="center"/>
          </w:tcPr>
          <w:p w14:paraId="376FFB27" w14:textId="77777777" w:rsidR="00FE15FA" w:rsidRDefault="00FE15FA" w:rsidP="00FE15FA">
            <w:pPr>
              <w:spacing w:line="400" w:lineRule="exact"/>
              <w:jc w:val="center"/>
            </w:pPr>
            <w:r>
              <w:rPr>
                <w:rFonts w:hint="eastAsia"/>
              </w:rPr>
              <w:lastRenderedPageBreak/>
              <w:t>2</w:t>
            </w:r>
          </w:p>
        </w:tc>
        <w:tc>
          <w:tcPr>
            <w:tcW w:w="1705" w:type="dxa"/>
            <w:tcBorders>
              <w:top w:val="nil"/>
              <w:left w:val="single" w:sz="4" w:space="0" w:color="auto"/>
              <w:bottom w:val="single" w:sz="4" w:space="0" w:color="auto"/>
              <w:right w:val="single" w:sz="4" w:space="0" w:color="auto"/>
            </w:tcBorders>
            <w:vAlign w:val="center"/>
          </w:tcPr>
          <w:p w14:paraId="5E02E760" w14:textId="77777777" w:rsidR="00FE15FA" w:rsidRPr="0010415C" w:rsidRDefault="003009AA" w:rsidP="0010415C">
            <w:pPr>
              <w:jc w:val="center"/>
              <w:rPr>
                <w:sz w:val="24"/>
              </w:rPr>
            </w:pPr>
            <w:r w:rsidRPr="0010415C">
              <w:rPr>
                <w:sz w:val="24"/>
              </w:rPr>
              <w:t>商务条款</w:t>
            </w:r>
          </w:p>
        </w:tc>
        <w:tc>
          <w:tcPr>
            <w:tcW w:w="5103" w:type="dxa"/>
            <w:tcBorders>
              <w:top w:val="nil"/>
              <w:left w:val="nil"/>
              <w:bottom w:val="single" w:sz="4" w:space="0" w:color="auto"/>
              <w:right w:val="single" w:sz="4" w:space="0" w:color="auto"/>
            </w:tcBorders>
            <w:vAlign w:val="center"/>
          </w:tcPr>
          <w:p w14:paraId="3AEC67EE" w14:textId="026273F5" w:rsidR="0010415C" w:rsidRPr="0010415C" w:rsidRDefault="0010415C" w:rsidP="0010415C">
            <w:pPr>
              <w:tabs>
                <w:tab w:val="left" w:pos="6915"/>
              </w:tabs>
              <w:jc w:val="left"/>
              <w:rPr>
                <w:rFonts w:ascii="宋体" w:hAnsi="宋体"/>
                <w:b/>
                <w:szCs w:val="21"/>
              </w:rPr>
            </w:pPr>
            <w:r w:rsidRPr="0010415C">
              <w:rPr>
                <w:rFonts w:ascii="宋体" w:hAnsi="宋体" w:hint="eastAsia"/>
                <w:b/>
                <w:szCs w:val="21"/>
              </w:rPr>
              <w:t>交货期：</w:t>
            </w:r>
            <w:r w:rsidRPr="0010415C">
              <w:rPr>
                <w:rFonts w:ascii="宋体" w:hAnsi="宋体" w:hint="eastAsia"/>
                <w:bCs/>
                <w:szCs w:val="21"/>
              </w:rPr>
              <w:t>合同签订后</w:t>
            </w:r>
            <w:r w:rsidR="00D61F91">
              <w:rPr>
                <w:rFonts w:ascii="宋体" w:hAnsi="宋体"/>
                <w:bCs/>
                <w:szCs w:val="21"/>
              </w:rPr>
              <w:t>5</w:t>
            </w:r>
            <w:r w:rsidRPr="0010415C">
              <w:rPr>
                <w:rFonts w:ascii="宋体" w:hAnsi="宋体" w:hint="eastAsia"/>
                <w:bCs/>
                <w:szCs w:val="21"/>
              </w:rPr>
              <w:t>个月内。</w:t>
            </w:r>
            <w:r w:rsidRPr="0010415C">
              <w:rPr>
                <w:rFonts w:ascii="宋体" w:hAnsi="宋体" w:hint="eastAsia"/>
                <w:b/>
                <w:szCs w:val="21"/>
              </w:rPr>
              <w:t xml:space="preserve"> </w:t>
            </w:r>
          </w:p>
          <w:p w14:paraId="5476A8F4" w14:textId="44619311" w:rsidR="0010415C" w:rsidRPr="0010415C" w:rsidRDefault="0010415C" w:rsidP="0010415C">
            <w:pPr>
              <w:tabs>
                <w:tab w:val="left" w:pos="6915"/>
              </w:tabs>
              <w:jc w:val="left"/>
              <w:rPr>
                <w:rFonts w:ascii="宋体" w:hAnsi="宋体"/>
                <w:bCs/>
                <w:szCs w:val="21"/>
              </w:rPr>
            </w:pPr>
            <w:r w:rsidRPr="0010415C">
              <w:rPr>
                <w:rFonts w:ascii="宋体" w:hAnsi="宋体" w:hint="eastAsia"/>
                <w:b/>
                <w:szCs w:val="21"/>
              </w:rPr>
              <w:t>付款方式：</w:t>
            </w:r>
            <w:r w:rsidR="001450F5" w:rsidRPr="001450F5">
              <w:rPr>
                <w:rFonts w:ascii="宋体" w:hAnsi="宋体" w:hint="eastAsia"/>
                <w:bCs/>
                <w:szCs w:val="21"/>
              </w:rPr>
              <w:t>国内采购合同分期付款（合同签订后预付30%，到货验收合格后，支付剩余70%）；</w:t>
            </w:r>
          </w:p>
          <w:p w14:paraId="6D1E8B2C" w14:textId="5F312D57" w:rsidR="0010415C" w:rsidRPr="001450F5" w:rsidRDefault="0010415C" w:rsidP="001450F5">
            <w:pPr>
              <w:tabs>
                <w:tab w:val="left" w:pos="6915"/>
              </w:tabs>
              <w:jc w:val="left"/>
              <w:rPr>
                <w:rFonts w:ascii="宋体" w:hAnsi="宋体"/>
                <w:bCs/>
                <w:szCs w:val="21"/>
              </w:rPr>
            </w:pPr>
            <w:r w:rsidRPr="0010415C">
              <w:rPr>
                <w:rFonts w:ascii="宋体" w:hAnsi="宋体" w:hint="eastAsia"/>
                <w:b/>
                <w:szCs w:val="21"/>
              </w:rPr>
              <w:t>验收指标及验收要求：</w:t>
            </w:r>
            <w:r w:rsidR="00D61F91" w:rsidRPr="00D61F91">
              <w:rPr>
                <w:rFonts w:ascii="宋体" w:hAnsi="宋体" w:hint="eastAsia"/>
                <w:bCs/>
                <w:szCs w:val="21"/>
              </w:rPr>
              <w:t>满足各项指标要求。提供出厂检定报告、产品使用及维护说明书。</w:t>
            </w:r>
          </w:p>
          <w:p w14:paraId="7E93F2E6" w14:textId="2934472B" w:rsidR="003C2330" w:rsidRPr="003C2330" w:rsidRDefault="0010415C" w:rsidP="0010415C">
            <w:pPr>
              <w:tabs>
                <w:tab w:val="left" w:pos="6915"/>
              </w:tabs>
              <w:jc w:val="left"/>
              <w:rPr>
                <w:kern w:val="0"/>
                <w:sz w:val="24"/>
                <w:szCs w:val="21"/>
              </w:rPr>
            </w:pPr>
            <w:r w:rsidRPr="0010415C">
              <w:rPr>
                <w:rFonts w:ascii="宋体" w:hAnsi="宋体" w:hint="eastAsia"/>
                <w:b/>
                <w:szCs w:val="21"/>
              </w:rPr>
              <w:t>保修及售后服务：</w:t>
            </w:r>
            <w:r w:rsidR="001450F5" w:rsidRPr="001450F5">
              <w:rPr>
                <w:rFonts w:ascii="宋体" w:hAnsi="宋体" w:hint="eastAsia"/>
                <w:bCs/>
                <w:szCs w:val="21"/>
              </w:rPr>
              <w:t>免费保修期1年，同时提供终身维护服务</w:t>
            </w:r>
            <w:r w:rsidRPr="0010415C">
              <w:rPr>
                <w:rFonts w:ascii="宋体" w:hAnsi="宋体" w:hint="eastAsia"/>
                <w:bCs/>
                <w:szCs w:val="21"/>
              </w:rPr>
              <w:t>。</w:t>
            </w:r>
          </w:p>
        </w:tc>
        <w:tc>
          <w:tcPr>
            <w:tcW w:w="1276" w:type="dxa"/>
            <w:vAlign w:val="center"/>
          </w:tcPr>
          <w:p w14:paraId="0CDA6E93" w14:textId="77777777" w:rsidR="00FE15FA" w:rsidRDefault="00FE15FA" w:rsidP="00FE15FA">
            <w:pPr>
              <w:jc w:val="center"/>
            </w:pPr>
          </w:p>
        </w:tc>
        <w:tc>
          <w:tcPr>
            <w:tcW w:w="992" w:type="dxa"/>
            <w:vAlign w:val="center"/>
          </w:tcPr>
          <w:p w14:paraId="32D0AB2F" w14:textId="77777777" w:rsidR="00FE15FA" w:rsidRDefault="00FE15FA" w:rsidP="00FE15FA">
            <w:pPr>
              <w:jc w:val="center"/>
            </w:pPr>
          </w:p>
        </w:tc>
      </w:tr>
    </w:tbl>
    <w:p w14:paraId="6E3D1AD7" w14:textId="77777777" w:rsidR="00F855E3" w:rsidRDefault="00F855E3" w:rsidP="002E518A">
      <w:pPr>
        <w:ind w:right="840"/>
        <w:rPr>
          <w:sz w:val="24"/>
        </w:rPr>
      </w:pPr>
    </w:p>
    <w:p w14:paraId="393BA896" w14:textId="77777777" w:rsidR="00F855E3" w:rsidRDefault="00F855E3" w:rsidP="00B7785A">
      <w:pPr>
        <w:ind w:right="840" w:firstLineChars="2100" w:firstLine="5040"/>
        <w:rPr>
          <w:sz w:val="24"/>
        </w:rPr>
      </w:pPr>
    </w:p>
    <w:p w14:paraId="40BF4D59" w14:textId="77777777" w:rsidR="00C442AD" w:rsidRPr="00FC7C08" w:rsidRDefault="008F5C2B" w:rsidP="00B7785A">
      <w:pPr>
        <w:ind w:right="840" w:firstLineChars="2100" w:firstLine="5040"/>
        <w:rPr>
          <w:sz w:val="24"/>
        </w:rPr>
      </w:pPr>
      <w:r w:rsidRPr="00FC7C08">
        <w:rPr>
          <w:sz w:val="24"/>
        </w:rPr>
        <w:t>公司名称</w:t>
      </w:r>
      <w:r w:rsidR="00B7785A">
        <w:rPr>
          <w:rFonts w:hint="eastAsia"/>
          <w:sz w:val="24"/>
        </w:rPr>
        <w:t>（盖章）</w:t>
      </w:r>
      <w:r w:rsidRPr="00FC7C08">
        <w:rPr>
          <w:rFonts w:hint="eastAsia"/>
          <w:sz w:val="24"/>
        </w:rPr>
        <w:t>：</w:t>
      </w:r>
    </w:p>
    <w:p w14:paraId="0607146B" w14:textId="77777777" w:rsidR="008F5C2B" w:rsidRPr="00FC7C08" w:rsidRDefault="008F5C2B" w:rsidP="008F5C2B">
      <w:pPr>
        <w:ind w:right="840"/>
        <w:jc w:val="center"/>
        <w:rPr>
          <w:sz w:val="24"/>
        </w:rPr>
      </w:pPr>
      <w:r w:rsidRPr="00FC7C08">
        <w:rPr>
          <w:rFonts w:hint="eastAsia"/>
          <w:sz w:val="24"/>
        </w:rPr>
        <w:t xml:space="preserve"> </w:t>
      </w:r>
      <w:r w:rsidRPr="00FC7C08">
        <w:rPr>
          <w:sz w:val="24"/>
        </w:rPr>
        <w:t xml:space="preserve">          </w:t>
      </w:r>
      <w:r w:rsidR="00B7785A">
        <w:rPr>
          <w:sz w:val="24"/>
        </w:rPr>
        <w:t xml:space="preserve">                  </w:t>
      </w:r>
      <w:r w:rsidRPr="00FC7C08">
        <w:rPr>
          <w:sz w:val="24"/>
        </w:rPr>
        <w:t>日期</w:t>
      </w:r>
      <w:r w:rsidRPr="00FC7C08">
        <w:rPr>
          <w:rFonts w:hint="eastAsia"/>
          <w:sz w:val="24"/>
        </w:rPr>
        <w:t>：</w:t>
      </w:r>
    </w:p>
    <w:sectPr w:rsidR="008F5C2B" w:rsidRPr="00FC7C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CDA3FC" w14:textId="77777777" w:rsidR="003C095F" w:rsidRDefault="003C095F" w:rsidP="008F5C2B">
      <w:r>
        <w:separator/>
      </w:r>
    </w:p>
  </w:endnote>
  <w:endnote w:type="continuationSeparator" w:id="0">
    <w:p w14:paraId="17B79C2D" w14:textId="77777777" w:rsidR="003C095F" w:rsidRDefault="003C095F" w:rsidP="008F5C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YaHei">
    <w:altName w:val="宋体"/>
    <w:charset w:val="86"/>
    <w:family w:val="roman"/>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27FF82" w14:textId="77777777" w:rsidR="003C095F" w:rsidRDefault="003C095F" w:rsidP="008F5C2B">
      <w:r>
        <w:separator/>
      </w:r>
    </w:p>
  </w:footnote>
  <w:footnote w:type="continuationSeparator" w:id="0">
    <w:p w14:paraId="0CE02F54" w14:textId="77777777" w:rsidR="003C095F" w:rsidRDefault="003C095F" w:rsidP="008F5C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040335"/>
    <w:multiLevelType w:val="multilevel"/>
    <w:tmpl w:val="511E7D42"/>
    <w:lvl w:ilvl="0">
      <w:start w:val="1"/>
      <w:numFmt w:val="decimal"/>
      <w:lvlText w:val="%1."/>
      <w:lvlJc w:val="left"/>
      <w:pPr>
        <w:tabs>
          <w:tab w:val="num" w:pos="0"/>
        </w:tabs>
        <w:ind w:left="420" w:hanging="420"/>
      </w:p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 w15:restartNumberingAfterBreak="0">
    <w:nsid w:val="47A4202B"/>
    <w:multiLevelType w:val="hybridMultilevel"/>
    <w:tmpl w:val="C464AC2A"/>
    <w:lvl w:ilvl="0" w:tplc="4126CFFA">
      <w:start w:val="1"/>
      <w:numFmt w:val="decimal"/>
      <w:lvlText w:val="%1."/>
      <w:lvlJc w:val="left"/>
      <w:pPr>
        <w:ind w:left="360" w:hanging="360"/>
      </w:pPr>
      <w:rPr>
        <w:rFonts w:ascii="Times New Roman" w:eastAsia="宋体" w:hAnsi="Times New Roman" w:cs="Times New Roman"/>
        <w:b/>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C5E45F7"/>
    <w:multiLevelType w:val="multilevel"/>
    <w:tmpl w:val="CBE0CE84"/>
    <w:lvl w:ilvl="0">
      <w:start w:val="1"/>
      <w:numFmt w:val="decimal"/>
      <w:lvlText w:val="%1."/>
      <w:lvlJc w:val="left"/>
      <w:pPr>
        <w:tabs>
          <w:tab w:val="num" w:pos="0"/>
        </w:tabs>
        <w:ind w:left="477"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437"/>
    <w:rsid w:val="00015CB8"/>
    <w:rsid w:val="00020783"/>
    <w:rsid w:val="00050922"/>
    <w:rsid w:val="0010415C"/>
    <w:rsid w:val="00110106"/>
    <w:rsid w:val="001450F5"/>
    <w:rsid w:val="001D3367"/>
    <w:rsid w:val="00261EE1"/>
    <w:rsid w:val="002C1BC0"/>
    <w:rsid w:val="002D1729"/>
    <w:rsid w:val="002E518A"/>
    <w:rsid w:val="003009AA"/>
    <w:rsid w:val="003C095F"/>
    <w:rsid w:val="003C2330"/>
    <w:rsid w:val="0046324B"/>
    <w:rsid w:val="004B0D2F"/>
    <w:rsid w:val="004C798C"/>
    <w:rsid w:val="00547A75"/>
    <w:rsid w:val="005F7E7B"/>
    <w:rsid w:val="00642CDA"/>
    <w:rsid w:val="00670B3D"/>
    <w:rsid w:val="00705387"/>
    <w:rsid w:val="00720BC4"/>
    <w:rsid w:val="007230C5"/>
    <w:rsid w:val="00731AE1"/>
    <w:rsid w:val="00744E8E"/>
    <w:rsid w:val="007B2AE3"/>
    <w:rsid w:val="0080603E"/>
    <w:rsid w:val="00811B08"/>
    <w:rsid w:val="008A717C"/>
    <w:rsid w:val="008D62B6"/>
    <w:rsid w:val="008F5C2B"/>
    <w:rsid w:val="009149BA"/>
    <w:rsid w:val="00961437"/>
    <w:rsid w:val="009C4C31"/>
    <w:rsid w:val="00A01094"/>
    <w:rsid w:val="00A27625"/>
    <w:rsid w:val="00AC67EF"/>
    <w:rsid w:val="00AF7A8B"/>
    <w:rsid w:val="00B36F6D"/>
    <w:rsid w:val="00B535B9"/>
    <w:rsid w:val="00B7785A"/>
    <w:rsid w:val="00C1298E"/>
    <w:rsid w:val="00C1473F"/>
    <w:rsid w:val="00C442AD"/>
    <w:rsid w:val="00CF74AD"/>
    <w:rsid w:val="00D24D09"/>
    <w:rsid w:val="00D61F91"/>
    <w:rsid w:val="00D81354"/>
    <w:rsid w:val="00E930C8"/>
    <w:rsid w:val="00F50B62"/>
    <w:rsid w:val="00F60B5A"/>
    <w:rsid w:val="00F855E3"/>
    <w:rsid w:val="00FA7BA5"/>
    <w:rsid w:val="00FC7C08"/>
    <w:rsid w:val="00FE1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028E23"/>
  <w15:chartTrackingRefBased/>
  <w15:docId w15:val="{FDE3F751-6581-44AD-A0D7-7BF6168D8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442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720BC4"/>
    <w:rPr>
      <w:rFonts w:ascii="MicrosoftYaHei" w:hAnsi="MicrosoftYaHei" w:hint="default"/>
      <w:b w:val="0"/>
      <w:bCs w:val="0"/>
      <w:i w:val="0"/>
      <w:iCs w:val="0"/>
      <w:color w:val="000000"/>
      <w:sz w:val="22"/>
      <w:szCs w:val="22"/>
    </w:rPr>
  </w:style>
  <w:style w:type="paragraph" w:styleId="a4">
    <w:name w:val="header"/>
    <w:basedOn w:val="a"/>
    <w:link w:val="a5"/>
    <w:uiPriority w:val="99"/>
    <w:unhideWhenUsed/>
    <w:rsid w:val="008F5C2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8F5C2B"/>
    <w:rPr>
      <w:sz w:val="18"/>
      <w:szCs w:val="18"/>
    </w:rPr>
  </w:style>
  <w:style w:type="paragraph" w:styleId="a6">
    <w:name w:val="footer"/>
    <w:basedOn w:val="a"/>
    <w:link w:val="a7"/>
    <w:uiPriority w:val="99"/>
    <w:unhideWhenUsed/>
    <w:rsid w:val="008F5C2B"/>
    <w:pPr>
      <w:tabs>
        <w:tab w:val="center" w:pos="4153"/>
        <w:tab w:val="right" w:pos="8306"/>
      </w:tabs>
      <w:snapToGrid w:val="0"/>
      <w:jc w:val="left"/>
    </w:pPr>
    <w:rPr>
      <w:sz w:val="18"/>
      <w:szCs w:val="18"/>
    </w:rPr>
  </w:style>
  <w:style w:type="character" w:customStyle="1" w:styleId="a7">
    <w:name w:val="页脚 字符"/>
    <w:basedOn w:val="a0"/>
    <w:link w:val="a6"/>
    <w:uiPriority w:val="99"/>
    <w:rsid w:val="008F5C2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118</Words>
  <Characters>674</Characters>
  <Application>Microsoft Office Word</Application>
  <DocSecurity>0</DocSecurity>
  <Lines>5</Lines>
  <Paragraphs>1</Paragraphs>
  <ScaleCrop>false</ScaleCrop>
  <Company>P R C</Company>
  <LinksUpToDate>false</LinksUpToDate>
  <CharactersWithSpaces>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Administrator</cp:lastModifiedBy>
  <cp:revision>7</cp:revision>
  <dcterms:created xsi:type="dcterms:W3CDTF">2024-07-03T09:04:00Z</dcterms:created>
  <dcterms:modified xsi:type="dcterms:W3CDTF">2025-10-21T02:20:00Z</dcterms:modified>
</cp:coreProperties>
</file>